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4A2E9A2E" w:rsidR="00F110CD" w:rsidRPr="001B0BC0" w:rsidRDefault="00F110CD">
      <w:pPr>
        <w:pStyle w:val="Header"/>
        <w:tabs>
          <w:tab w:val="right" w:pos="9639"/>
        </w:tabs>
        <w:rPr>
          <w:noProof w:val="0"/>
          <w:color w:val="000000" w:themeColor="text1"/>
          <w:sz w:val="24"/>
          <w:szCs w:val="24"/>
          <w:lang w:val="de-DE"/>
        </w:rPr>
      </w:pPr>
      <w:r w:rsidRPr="001B0BC0">
        <w:rPr>
          <w:noProof w:val="0"/>
          <w:color w:val="000000" w:themeColor="text1"/>
          <w:sz w:val="24"/>
          <w:szCs w:val="24"/>
          <w:lang w:val="de-DE"/>
        </w:rPr>
        <w:t>3GPP TSG RA</w:t>
      </w:r>
      <w:r w:rsidR="00BA1872" w:rsidRPr="001B0BC0">
        <w:rPr>
          <w:noProof w:val="0"/>
          <w:color w:val="000000" w:themeColor="text1"/>
          <w:sz w:val="24"/>
          <w:szCs w:val="24"/>
          <w:lang w:val="de-DE"/>
        </w:rPr>
        <w:t xml:space="preserve">N WG1 </w:t>
      </w:r>
      <w:r w:rsidR="00B65452" w:rsidRPr="001B0BC0">
        <w:rPr>
          <w:noProof w:val="0"/>
          <w:color w:val="000000" w:themeColor="text1"/>
          <w:sz w:val="24"/>
          <w:szCs w:val="24"/>
          <w:lang w:val="de-DE"/>
        </w:rPr>
        <w:t>#</w:t>
      </w:r>
      <w:r w:rsidR="00E2789D" w:rsidRPr="001B0BC0">
        <w:rPr>
          <w:noProof w:val="0"/>
          <w:color w:val="000000" w:themeColor="text1"/>
          <w:sz w:val="24"/>
          <w:szCs w:val="24"/>
          <w:lang w:val="de-DE"/>
        </w:rPr>
        <w:t>10</w:t>
      </w:r>
      <w:r w:rsidR="00E20753">
        <w:rPr>
          <w:noProof w:val="0"/>
          <w:color w:val="000000" w:themeColor="text1"/>
          <w:sz w:val="24"/>
          <w:szCs w:val="24"/>
          <w:lang w:val="de-DE"/>
        </w:rPr>
        <w:t>6</w:t>
      </w:r>
      <w:r w:rsidR="0061370C" w:rsidRPr="001B0BC0">
        <w:rPr>
          <w:noProof w:val="0"/>
          <w:color w:val="000000" w:themeColor="text1"/>
          <w:sz w:val="24"/>
          <w:szCs w:val="24"/>
          <w:lang w:val="de-DE"/>
        </w:rPr>
        <w:t>-</w:t>
      </w:r>
      <w:r w:rsidR="001F7FE0">
        <w:rPr>
          <w:noProof w:val="0"/>
          <w:color w:val="000000" w:themeColor="text1"/>
          <w:sz w:val="24"/>
          <w:szCs w:val="24"/>
          <w:lang w:val="de-DE"/>
        </w:rPr>
        <w:t>bis-</w:t>
      </w:r>
      <w:r w:rsidR="0061370C" w:rsidRPr="001B0BC0">
        <w:rPr>
          <w:noProof w:val="0"/>
          <w:color w:val="000000" w:themeColor="text1"/>
          <w:sz w:val="24"/>
          <w:szCs w:val="24"/>
          <w:lang w:val="de-DE"/>
        </w:rPr>
        <w:t>e</w:t>
      </w:r>
      <w:r w:rsidR="001348FE" w:rsidRPr="001B0BC0">
        <w:rPr>
          <w:bCs/>
          <w:noProof w:val="0"/>
          <w:color w:val="000000" w:themeColor="text1"/>
          <w:sz w:val="24"/>
          <w:szCs w:val="24"/>
          <w:lang w:val="de-DE"/>
        </w:rPr>
        <w:tab/>
      </w:r>
      <w:r w:rsidR="00BA1872" w:rsidRPr="001B0BC0">
        <w:rPr>
          <w:noProof w:val="0"/>
          <w:color w:val="000000" w:themeColor="text1"/>
          <w:sz w:val="24"/>
          <w:szCs w:val="24"/>
          <w:lang w:val="de-DE"/>
        </w:rPr>
        <w:t>R1-</w:t>
      </w:r>
      <w:r w:rsidR="00461EB5" w:rsidRPr="001B0BC0">
        <w:rPr>
          <w:color w:val="000000" w:themeColor="text1"/>
          <w:lang w:val="de-DE"/>
        </w:rPr>
        <w:t xml:space="preserve"> </w:t>
      </w:r>
      <w:r w:rsidR="00476425" w:rsidRPr="001B0BC0">
        <w:rPr>
          <w:noProof w:val="0"/>
          <w:color w:val="000000" w:themeColor="text1"/>
          <w:sz w:val="24"/>
          <w:szCs w:val="24"/>
          <w:lang w:val="de-DE"/>
        </w:rPr>
        <w:t>2</w:t>
      </w:r>
      <w:r w:rsidR="00476425" w:rsidRPr="000B4434">
        <w:rPr>
          <w:noProof w:val="0"/>
          <w:color w:val="000000" w:themeColor="text1"/>
          <w:sz w:val="24"/>
          <w:szCs w:val="24"/>
          <w:lang w:val="de-DE"/>
        </w:rPr>
        <w:t>10</w:t>
      </w:r>
      <w:r w:rsidR="00476425">
        <w:rPr>
          <w:noProof w:val="0"/>
          <w:color w:val="000000" w:themeColor="text1"/>
          <w:sz w:val="24"/>
          <w:szCs w:val="24"/>
          <w:lang w:val="de-DE"/>
        </w:rPr>
        <w:t>9366</w:t>
      </w:r>
      <w:r w:rsidR="00476425" w:rsidRPr="001B0BC0" w:rsidDel="0038333B">
        <w:rPr>
          <w:noProof w:val="0"/>
          <w:color w:val="000000" w:themeColor="text1"/>
          <w:sz w:val="24"/>
          <w:szCs w:val="24"/>
          <w:lang w:val="de-DE"/>
        </w:rPr>
        <w:t xml:space="preserve"> </w:t>
      </w:r>
    </w:p>
    <w:p w14:paraId="30E02940" w14:textId="6FF7F589" w:rsidR="00CA26CE" w:rsidRPr="00FA2FC6" w:rsidRDefault="00854014" w:rsidP="00CA26CE">
      <w:pPr>
        <w:pStyle w:val="Header"/>
        <w:rPr>
          <w:noProof w:val="0"/>
          <w:color w:val="000000" w:themeColor="text1"/>
          <w:sz w:val="24"/>
          <w:szCs w:val="24"/>
          <w:lang w:val="de-DE"/>
        </w:rPr>
      </w:pPr>
      <w:r w:rsidRPr="00211A1E">
        <w:rPr>
          <w:noProof w:val="0"/>
          <w:color w:val="000000" w:themeColor="text1"/>
          <w:sz w:val="24"/>
          <w:szCs w:val="24"/>
          <w:lang w:val="de-DE"/>
        </w:rPr>
        <w:t xml:space="preserve">e-Meeting, </w:t>
      </w:r>
      <w:proofErr w:type="spellStart"/>
      <w:r w:rsidR="001F7FE0">
        <w:rPr>
          <w:noProof w:val="0"/>
          <w:color w:val="000000" w:themeColor="text1"/>
          <w:sz w:val="24"/>
          <w:szCs w:val="24"/>
          <w:lang w:val="de-DE"/>
        </w:rPr>
        <w:t>October</w:t>
      </w:r>
      <w:proofErr w:type="spellEnd"/>
      <w:r w:rsidRPr="00211A1E">
        <w:rPr>
          <w:noProof w:val="0"/>
          <w:color w:val="000000" w:themeColor="text1"/>
          <w:sz w:val="24"/>
          <w:szCs w:val="24"/>
          <w:lang w:val="de-DE"/>
        </w:rPr>
        <w:t xml:space="preserve"> 1</w:t>
      </w:r>
      <w:r w:rsidR="001F7FE0">
        <w:rPr>
          <w:noProof w:val="0"/>
          <w:color w:val="000000" w:themeColor="text1"/>
          <w:sz w:val="24"/>
          <w:szCs w:val="24"/>
          <w:lang w:val="de-DE"/>
        </w:rPr>
        <w:t>1</w:t>
      </w:r>
      <w:r w:rsidRPr="00211A1E">
        <w:rPr>
          <w:noProof w:val="0"/>
          <w:color w:val="000000" w:themeColor="text1"/>
          <w:sz w:val="24"/>
          <w:szCs w:val="24"/>
          <w:lang w:val="de-DE"/>
        </w:rPr>
        <w:t xml:space="preserve">th – </w:t>
      </w:r>
      <w:r w:rsidR="001F7FE0">
        <w:rPr>
          <w:noProof w:val="0"/>
          <w:color w:val="000000" w:themeColor="text1"/>
          <w:sz w:val="24"/>
          <w:szCs w:val="24"/>
          <w:lang w:val="de-DE"/>
        </w:rPr>
        <w:t>19</w:t>
      </w:r>
      <w:r w:rsidRPr="00211A1E">
        <w:rPr>
          <w:noProof w:val="0"/>
          <w:color w:val="000000" w:themeColor="text1"/>
          <w:sz w:val="24"/>
          <w:szCs w:val="24"/>
          <w:lang w:val="de-DE"/>
        </w:rPr>
        <w:t>th, 2021</w:t>
      </w:r>
    </w:p>
    <w:p w14:paraId="2CFE1919" w14:textId="77777777" w:rsidR="00850D96" w:rsidRPr="001B0BC0" w:rsidRDefault="00850D96" w:rsidP="00CA26CE">
      <w:pPr>
        <w:pStyle w:val="Header"/>
        <w:rPr>
          <w:bCs/>
          <w:noProof w:val="0"/>
          <w:color w:val="000000" w:themeColor="text1"/>
          <w:sz w:val="24"/>
          <w:lang w:val="de-DE" w:eastAsia="ja-JP"/>
        </w:rPr>
      </w:pPr>
    </w:p>
    <w:p w14:paraId="30E02941" w14:textId="21488F06" w:rsidR="0034111C" w:rsidRPr="00B238E0" w:rsidRDefault="0034111C" w:rsidP="16512788">
      <w:pPr>
        <w:pStyle w:val="CRCoverPage"/>
        <w:rPr>
          <w:rFonts w:cs="Arial"/>
          <w:b/>
          <w:bCs/>
          <w:color w:val="000000" w:themeColor="text1"/>
          <w:sz w:val="24"/>
          <w:szCs w:val="24"/>
          <w:lang w:val="en-US" w:eastAsia="ja-JP"/>
        </w:rPr>
      </w:pPr>
      <w:r w:rsidRPr="003D3F36">
        <w:rPr>
          <w:rFonts w:cs="Arial"/>
          <w:b/>
          <w:bCs/>
          <w:color w:val="000000" w:themeColor="text1"/>
          <w:sz w:val="24"/>
          <w:szCs w:val="24"/>
          <w:lang w:val="en-US"/>
        </w:rPr>
        <w:t>Agenda item:</w:t>
      </w:r>
      <w:r w:rsidRPr="003D3F36">
        <w:rPr>
          <w:rFonts w:cs="Arial"/>
          <w:b/>
          <w:bCs/>
          <w:color w:val="000000" w:themeColor="text1"/>
          <w:sz w:val="24"/>
          <w:lang w:val="en-US"/>
        </w:rPr>
        <w:tab/>
      </w:r>
      <w:r w:rsidRPr="003D3F36">
        <w:rPr>
          <w:rFonts w:cs="Arial"/>
          <w:b/>
          <w:bCs/>
          <w:color w:val="000000" w:themeColor="text1"/>
          <w:sz w:val="24"/>
          <w:lang w:val="en-US"/>
        </w:rPr>
        <w:tab/>
      </w:r>
      <w:r w:rsidR="003273C5" w:rsidRPr="00534273">
        <w:rPr>
          <w:rFonts w:cs="Arial"/>
          <w:b/>
          <w:bCs/>
          <w:color w:val="000000" w:themeColor="text1"/>
          <w:sz w:val="24"/>
          <w:szCs w:val="24"/>
          <w:lang w:val="en-US"/>
        </w:rPr>
        <w:t>8</w:t>
      </w:r>
      <w:r w:rsidR="00FD0F68" w:rsidRPr="00534273">
        <w:rPr>
          <w:rFonts w:cs="Arial"/>
          <w:b/>
          <w:bCs/>
          <w:color w:val="000000" w:themeColor="text1"/>
          <w:sz w:val="24"/>
          <w:szCs w:val="24"/>
          <w:lang w:val="en-US"/>
        </w:rPr>
        <w:t>.</w:t>
      </w:r>
      <w:r w:rsidR="00723A62" w:rsidRPr="00534273">
        <w:rPr>
          <w:rFonts w:cs="Arial"/>
          <w:b/>
          <w:bCs/>
          <w:color w:val="000000" w:themeColor="text1"/>
          <w:sz w:val="24"/>
          <w:szCs w:val="24"/>
          <w:lang w:val="en-US"/>
        </w:rPr>
        <w:t>5</w:t>
      </w:r>
      <w:r w:rsidR="00FD0F68" w:rsidRPr="00534273">
        <w:rPr>
          <w:rFonts w:cs="Arial"/>
          <w:b/>
          <w:bCs/>
          <w:color w:val="000000" w:themeColor="text1"/>
          <w:sz w:val="24"/>
          <w:szCs w:val="24"/>
          <w:lang w:val="en-US"/>
        </w:rPr>
        <w:t>.</w:t>
      </w:r>
      <w:r w:rsidR="00726793">
        <w:rPr>
          <w:rFonts w:cs="Arial"/>
          <w:b/>
          <w:bCs/>
          <w:color w:val="000000" w:themeColor="text1"/>
          <w:sz w:val="24"/>
          <w:szCs w:val="24"/>
          <w:lang w:val="en-US"/>
        </w:rPr>
        <w:t>4</w:t>
      </w:r>
    </w:p>
    <w:p w14:paraId="30E02942" w14:textId="106AC9F2" w:rsidR="00E128F2" w:rsidRPr="00B238E0" w:rsidRDefault="0034111C" w:rsidP="16512788">
      <w:pPr>
        <w:tabs>
          <w:tab w:val="left" w:pos="1985"/>
        </w:tabs>
        <w:spacing w:after="120"/>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Source: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013455" w:rsidRPr="003D3F36">
        <w:rPr>
          <w:rFonts w:ascii="Arial" w:hAnsi="Arial" w:cs="Arial"/>
          <w:b/>
          <w:bCs/>
          <w:color w:val="000000" w:themeColor="text1"/>
          <w:sz w:val="24"/>
          <w:szCs w:val="24"/>
          <w:lang w:val="en-US"/>
        </w:rPr>
        <w:t xml:space="preserve">Nokia, </w:t>
      </w:r>
      <w:r w:rsidR="00E67802" w:rsidRPr="003D3F36">
        <w:rPr>
          <w:rFonts w:ascii="Arial" w:hAnsi="Arial" w:cs="Arial"/>
          <w:b/>
          <w:bCs/>
          <w:color w:val="000000" w:themeColor="text1"/>
          <w:sz w:val="24"/>
          <w:szCs w:val="24"/>
          <w:lang w:val="en-US"/>
        </w:rPr>
        <w:t>Nokia</w:t>
      </w:r>
      <w:r w:rsidR="00013455" w:rsidRPr="003D3F36">
        <w:rPr>
          <w:rFonts w:ascii="Arial" w:hAnsi="Arial" w:cs="Arial"/>
          <w:b/>
          <w:bCs/>
          <w:color w:val="000000" w:themeColor="text1"/>
          <w:sz w:val="24"/>
          <w:szCs w:val="24"/>
          <w:lang w:val="en-US"/>
        </w:rPr>
        <w:t xml:space="preserve"> Shanghai Bell</w:t>
      </w:r>
    </w:p>
    <w:p w14:paraId="30E02943" w14:textId="66471144" w:rsidR="0034111C" w:rsidRPr="003D3F36" w:rsidRDefault="0034111C" w:rsidP="16512788">
      <w:pPr>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Title: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B54662" w:rsidRPr="003D3F36">
        <w:rPr>
          <w:rFonts w:ascii="Arial" w:hAnsi="Arial" w:cs="Arial"/>
          <w:b/>
          <w:bCs/>
          <w:color w:val="000000" w:themeColor="text1"/>
          <w:sz w:val="24"/>
          <w:szCs w:val="24"/>
          <w:lang w:val="en-US"/>
        </w:rPr>
        <w:tab/>
      </w:r>
      <w:r w:rsidR="00C27EFE">
        <w:rPr>
          <w:rFonts w:ascii="Arial" w:hAnsi="Arial" w:cs="Arial"/>
          <w:b/>
          <w:bCs/>
          <w:color w:val="000000" w:themeColor="text1"/>
          <w:sz w:val="24"/>
          <w:szCs w:val="24"/>
          <w:lang w:val="en-US"/>
        </w:rPr>
        <w:t>V</w:t>
      </w:r>
      <w:r w:rsidR="00B54662" w:rsidRPr="003D3F36">
        <w:rPr>
          <w:rFonts w:ascii="Arial" w:hAnsi="Arial" w:cs="Arial"/>
          <w:b/>
          <w:bCs/>
          <w:color w:val="000000" w:themeColor="text1"/>
          <w:sz w:val="24"/>
          <w:szCs w:val="24"/>
          <w:lang w:val="en-US"/>
        </w:rPr>
        <w:t>iews on</w:t>
      </w:r>
      <w:r w:rsidR="00787536" w:rsidRPr="003D3F36">
        <w:rPr>
          <w:rFonts w:ascii="Arial" w:hAnsi="Arial" w:cs="Arial"/>
          <w:b/>
          <w:bCs/>
          <w:color w:val="000000" w:themeColor="text1"/>
          <w:sz w:val="24"/>
          <w:szCs w:val="24"/>
          <w:lang w:val="en-US"/>
        </w:rPr>
        <w:t xml:space="preserve"> </w:t>
      </w:r>
      <w:r w:rsidR="00EF1DFF">
        <w:rPr>
          <w:rFonts w:ascii="Arial" w:hAnsi="Arial" w:cs="Arial"/>
          <w:b/>
          <w:bCs/>
          <w:color w:val="000000" w:themeColor="text1"/>
          <w:sz w:val="24"/>
          <w:szCs w:val="24"/>
          <w:lang w:val="en-US"/>
        </w:rPr>
        <w:t>PHY Latency Reductions</w:t>
      </w:r>
      <w:r w:rsidR="002B0106">
        <w:rPr>
          <w:rFonts w:ascii="Arial" w:hAnsi="Arial" w:cs="Arial"/>
          <w:b/>
          <w:bCs/>
          <w:color w:val="000000" w:themeColor="text1"/>
          <w:sz w:val="24"/>
          <w:szCs w:val="24"/>
          <w:lang w:val="en-US"/>
        </w:rPr>
        <w:t xml:space="preserve"> </w:t>
      </w:r>
    </w:p>
    <w:p w14:paraId="30E02944" w14:textId="5DECF18B" w:rsidR="0034111C" w:rsidRPr="003D3F36" w:rsidRDefault="0034111C" w:rsidP="16512788">
      <w:pPr>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 xml:space="preserve">Document </w:t>
      </w:r>
      <w:r w:rsidR="3E61DC49" w:rsidRPr="003D3F36">
        <w:rPr>
          <w:rFonts w:ascii="Arial" w:hAnsi="Arial" w:cs="Arial"/>
          <w:b/>
          <w:bCs/>
          <w:color w:val="000000" w:themeColor="text1"/>
          <w:sz w:val="24"/>
          <w:szCs w:val="24"/>
          <w:lang w:val="en-US"/>
        </w:rPr>
        <w:t>for:</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Pr="003D3F36">
        <w:rPr>
          <w:rFonts w:ascii="Arial" w:hAnsi="Arial" w:cs="Arial"/>
          <w:b/>
          <w:bCs/>
          <w:color w:val="000000" w:themeColor="text1"/>
          <w:sz w:val="24"/>
          <w:szCs w:val="24"/>
          <w:lang w:val="en-US"/>
        </w:rPr>
        <w:t>Discussion and Decision</w:t>
      </w:r>
    </w:p>
    <w:p w14:paraId="7CF7938E" w14:textId="7E19F756" w:rsidR="00ED1327" w:rsidRPr="003D3F36" w:rsidRDefault="52562533" w:rsidP="00ED1327">
      <w:pPr>
        <w:pStyle w:val="Heading1"/>
        <w:rPr>
          <w:color w:val="000000" w:themeColor="text1"/>
          <w:lang w:val="en-US"/>
        </w:rPr>
      </w:pPr>
      <w:r w:rsidRPr="003D3F36">
        <w:rPr>
          <w:color w:val="000000" w:themeColor="text1"/>
          <w:lang w:val="en-US"/>
        </w:rPr>
        <w:t>Introduction</w:t>
      </w:r>
    </w:p>
    <w:p w14:paraId="207508E3" w14:textId="59B96ACB" w:rsidR="00D62D9D" w:rsidRDefault="004812B9" w:rsidP="00D62D9D">
      <w:pPr>
        <w:rPr>
          <w:color w:val="000000" w:themeColor="text1"/>
          <w:lang w:val="en-US"/>
        </w:rPr>
      </w:pPr>
      <w:bookmarkStart w:id="0" w:name="_Hlk510705081"/>
      <w:r w:rsidRPr="003D3F36">
        <w:rPr>
          <w:color w:val="000000" w:themeColor="text1"/>
          <w:lang w:val="en-US"/>
        </w:rPr>
        <w:t>In Rel-16 native NR positioning support was standardized. At RAN#</w:t>
      </w:r>
      <w:r w:rsidR="007A071E">
        <w:rPr>
          <w:color w:val="000000" w:themeColor="text1"/>
          <w:lang w:val="en-US"/>
        </w:rPr>
        <w:t>90</w:t>
      </w:r>
      <w:r w:rsidRPr="003D3F36">
        <w:rPr>
          <w:color w:val="000000" w:themeColor="text1"/>
          <w:lang w:val="en-US"/>
        </w:rPr>
        <w:t xml:space="preserve"> a new </w:t>
      </w:r>
      <w:r w:rsidR="007A071E">
        <w:rPr>
          <w:color w:val="000000" w:themeColor="text1"/>
          <w:lang w:val="en-US"/>
        </w:rPr>
        <w:t>W</w:t>
      </w:r>
      <w:r w:rsidRPr="003D3F36">
        <w:rPr>
          <w:color w:val="000000" w:themeColor="text1"/>
          <w:lang w:val="en-US"/>
        </w:rPr>
        <w:t xml:space="preserve">I was approved on enhancements in Rel-17 to positioning [1]. This contribution discusses our views on the </w:t>
      </w:r>
      <w:r w:rsidR="007A071E">
        <w:rPr>
          <w:color w:val="000000" w:themeColor="text1"/>
          <w:lang w:val="en-US"/>
        </w:rPr>
        <w:t xml:space="preserve">enhancements related </w:t>
      </w:r>
      <w:r w:rsidR="00332F43">
        <w:rPr>
          <w:color w:val="000000" w:themeColor="text1"/>
          <w:lang w:val="en-US"/>
        </w:rPr>
        <w:t>to on-demand PRS</w:t>
      </w:r>
      <w:r w:rsidRPr="003D3F36">
        <w:rPr>
          <w:color w:val="000000" w:themeColor="text1"/>
          <w:lang w:val="en-US"/>
        </w:rPr>
        <w:t xml:space="preserve">. Our companion </w:t>
      </w:r>
      <w:r w:rsidR="236AC034" w:rsidRPr="003D3F36">
        <w:rPr>
          <w:color w:val="000000" w:themeColor="text1"/>
          <w:lang w:val="en-US"/>
        </w:rPr>
        <w:t>contrib</w:t>
      </w:r>
      <w:r w:rsidR="002C448F">
        <w:rPr>
          <w:color w:val="000000" w:themeColor="text1"/>
          <w:lang w:val="en-US"/>
        </w:rPr>
        <w:t>u</w:t>
      </w:r>
      <w:r w:rsidR="0E8A53A6" w:rsidRPr="003D3F36">
        <w:rPr>
          <w:color w:val="000000" w:themeColor="text1"/>
          <w:lang w:val="en-US"/>
        </w:rPr>
        <w:t>t</w:t>
      </w:r>
      <w:r w:rsidR="236AC034" w:rsidRPr="003D3F36">
        <w:rPr>
          <w:color w:val="000000" w:themeColor="text1"/>
          <w:lang w:val="en-US"/>
        </w:rPr>
        <w:t>ions</w:t>
      </w:r>
      <w:r w:rsidRPr="003D3F36">
        <w:rPr>
          <w:color w:val="000000" w:themeColor="text1"/>
          <w:lang w:val="en-US"/>
        </w:rPr>
        <w:t xml:space="preserve"> discuss our </w:t>
      </w:r>
      <w:proofErr w:type="gramStart"/>
      <w:r w:rsidR="007A071E">
        <w:rPr>
          <w:color w:val="000000" w:themeColor="text1"/>
          <w:lang w:val="en-US"/>
        </w:rPr>
        <w:t>others</w:t>
      </w:r>
      <w:proofErr w:type="gramEnd"/>
      <w:r w:rsidR="007A071E">
        <w:rPr>
          <w:color w:val="000000" w:themeColor="text1"/>
          <w:lang w:val="en-US"/>
        </w:rPr>
        <w:t xml:space="preserve"> </w:t>
      </w:r>
      <w:r w:rsidRPr="003D3F36">
        <w:rPr>
          <w:color w:val="000000" w:themeColor="text1"/>
          <w:lang w:val="en-US"/>
        </w:rPr>
        <w:t>views [2</w:t>
      </w:r>
      <w:r w:rsidR="003A4949">
        <w:rPr>
          <w:color w:val="000000" w:themeColor="text1"/>
          <w:lang w:val="en-US"/>
        </w:rPr>
        <w:t>-6</w:t>
      </w:r>
      <w:r w:rsidRPr="003D3F36">
        <w:rPr>
          <w:color w:val="000000" w:themeColor="text1"/>
          <w:lang w:val="en-US"/>
        </w:rPr>
        <w:t>].</w:t>
      </w:r>
      <w:r w:rsidR="009B0B40">
        <w:rPr>
          <w:color w:val="000000" w:themeColor="text1"/>
          <w:lang w:val="en-US"/>
        </w:rPr>
        <w:t xml:space="preserve"> The objective from the WID is to</w:t>
      </w:r>
      <w:r w:rsidRPr="003D3F36">
        <w:rPr>
          <w:color w:val="000000" w:themeColor="text1"/>
          <w:lang w:val="en-US"/>
        </w:rPr>
        <w:t xml:space="preserve">   </w:t>
      </w:r>
      <w:r w:rsidR="00D62D9D" w:rsidRPr="003D3F36">
        <w:rPr>
          <w:color w:val="000000" w:themeColor="text1"/>
          <w:lang w:val="en-US"/>
        </w:rPr>
        <w:t xml:space="preserve"> </w:t>
      </w:r>
    </w:p>
    <w:p w14:paraId="5B3CD25F" w14:textId="77777777" w:rsidR="003A4949" w:rsidRDefault="0483A749" w:rsidP="008670C2">
      <w:pPr>
        <w:numPr>
          <w:ilvl w:val="0"/>
          <w:numId w:val="10"/>
        </w:numPr>
        <w:overflowPunct/>
        <w:autoSpaceDE/>
        <w:autoSpaceDN/>
        <w:adjustRightInd/>
        <w:spacing w:after="0" w:line="276" w:lineRule="auto"/>
        <w:ind w:left="714" w:hanging="357"/>
        <w:textAlignment w:val="auto"/>
      </w:pPr>
      <w:r>
        <w:t>Specify the enhancements of signalling, and procedures for improving positioning latency of the Rel-16 NR positioning methods, for DL and DL+UL positioning methods, including:</w:t>
      </w:r>
    </w:p>
    <w:p w14:paraId="475F5A5B" w14:textId="77777777" w:rsidR="003A4949" w:rsidRDefault="0483A749" w:rsidP="008670C2">
      <w:pPr>
        <w:numPr>
          <w:ilvl w:val="1"/>
          <w:numId w:val="7"/>
        </w:numPr>
        <w:rPr>
          <w:rFonts w:eastAsia="MS Mincho"/>
        </w:rPr>
      </w:pPr>
      <w:bookmarkStart w:id="1" w:name="_Hlk67643864"/>
      <w:r w:rsidRPr="05A859A0">
        <w:rPr>
          <w:rFonts w:eastAsia="MS Mincho"/>
        </w:rPr>
        <w:t>Latency reduction related to the request and response of location</w:t>
      </w:r>
      <w:r>
        <w:t xml:space="preserve"> </w:t>
      </w:r>
      <w:r w:rsidRPr="05A859A0">
        <w:rPr>
          <w:rFonts w:eastAsia="MS Mincho"/>
        </w:rPr>
        <w:t>measurements or location estimate and positioning assistance data; [RAN2, RAN3, RAN1]</w:t>
      </w:r>
    </w:p>
    <w:bookmarkEnd w:id="1"/>
    <w:p w14:paraId="301A38B7" w14:textId="77777777" w:rsidR="003A4949" w:rsidRPr="001E611A" w:rsidRDefault="0483A749" w:rsidP="008670C2">
      <w:pPr>
        <w:numPr>
          <w:ilvl w:val="1"/>
          <w:numId w:val="7"/>
        </w:numPr>
        <w:rPr>
          <w:rFonts w:eastAsia="MS Mincho"/>
        </w:rPr>
      </w:pPr>
      <w:r w:rsidRPr="05A859A0">
        <w:rPr>
          <w:rFonts w:eastAsia="MS Mincho"/>
        </w:rPr>
        <w:t>Latency reduction related to the time needed to perform UE measurements; [RAN1, RAN4]</w:t>
      </w:r>
    </w:p>
    <w:p w14:paraId="78FE8E48" w14:textId="77777777" w:rsidR="003A4949" w:rsidRPr="00F64364" w:rsidRDefault="0483A749" w:rsidP="008670C2">
      <w:pPr>
        <w:numPr>
          <w:ilvl w:val="1"/>
          <w:numId w:val="7"/>
        </w:numPr>
        <w:rPr>
          <w:rFonts w:eastAsia="MS Mincho"/>
        </w:rPr>
      </w:pPr>
      <w:r w:rsidRPr="05A859A0">
        <w:rPr>
          <w:rFonts w:eastAsia="MS Mincho"/>
        </w:rPr>
        <w:t>Latency reduction related to the measurement gap; [RAN1, RAN4, RAN2]</w:t>
      </w:r>
    </w:p>
    <w:p w14:paraId="12947D34" w14:textId="69D370FC" w:rsidR="003A4949" w:rsidRPr="00211A1E" w:rsidRDefault="003A4949" w:rsidP="00211A1E">
      <w:pPr>
        <w:rPr>
          <w:rFonts w:eastAsia="MS Mincho"/>
        </w:rPr>
      </w:pPr>
      <w:r w:rsidRPr="00211A1E">
        <w:rPr>
          <w:rFonts w:eastAsia="MS Mincho"/>
        </w:rPr>
        <w:t>During the SI the below agreement was reached on the definition of the PHY latency.</w:t>
      </w:r>
    </w:p>
    <w:p w14:paraId="4D9565E2" w14:textId="77777777" w:rsidR="005D5D47" w:rsidRDefault="005D5D47" w:rsidP="005D5D47">
      <w:pPr>
        <w:ind w:left="1440" w:hanging="1440"/>
        <w:rPr>
          <w:b/>
          <w:bCs/>
          <w:lang w:eastAsia="x-none"/>
        </w:rPr>
      </w:pPr>
      <w:r w:rsidRPr="009F722E">
        <w:rPr>
          <w:highlight w:val="green"/>
          <w:lang w:eastAsia="x-none"/>
        </w:rPr>
        <w:t>Agreement:</w:t>
      </w:r>
    </w:p>
    <w:p w14:paraId="77725D66" w14:textId="77777777" w:rsidR="005D5D47" w:rsidRPr="00522B26" w:rsidRDefault="005D5D47" w:rsidP="005D5D47">
      <w:pPr>
        <w:rPr>
          <w:rFonts w:cs="Times"/>
        </w:rPr>
      </w:pPr>
      <w:r w:rsidRPr="00522B26">
        <w:rPr>
          <w:rFonts w:eastAsia="Malgun Gothic" w:cs="Times"/>
        </w:rPr>
        <w:t>Physical Layer Latency Start and End times are defined as follows:</w:t>
      </w:r>
    </w:p>
    <w:tbl>
      <w:tblPr>
        <w:tblW w:w="0" w:type="auto"/>
        <w:tblCellMar>
          <w:left w:w="0" w:type="dxa"/>
          <w:right w:w="0" w:type="dxa"/>
        </w:tblCellMar>
        <w:tblLook w:val="04A0" w:firstRow="1" w:lastRow="0" w:firstColumn="1" w:lastColumn="0" w:noHBand="0" w:noVBand="1"/>
      </w:tblPr>
      <w:tblGrid>
        <w:gridCol w:w="1975"/>
        <w:gridCol w:w="4394"/>
        <w:gridCol w:w="2977"/>
      </w:tblGrid>
      <w:tr w:rsidR="005D5D47" w:rsidRPr="006D681D" w14:paraId="5ED6437F" w14:textId="77777777" w:rsidTr="05A859A0">
        <w:trPr>
          <w:trHeight w:val="466"/>
        </w:trPr>
        <w:tc>
          <w:tcPr>
            <w:tcW w:w="19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760B23" w14:textId="77777777" w:rsidR="005D5D47" w:rsidRPr="00726793" w:rsidRDefault="005D5D47" w:rsidP="004A4951">
            <w:pPr>
              <w:pStyle w:val="ListParagraph"/>
              <w:spacing w:after="160" w:line="231" w:lineRule="atLeast"/>
              <w:ind w:left="800"/>
              <w:rPr>
                <w:sz w:val="20"/>
                <w:szCs w:val="20"/>
              </w:rPr>
            </w:pPr>
            <w:r w:rsidRPr="00957195">
              <w:rPr>
                <w:b/>
                <w:bCs/>
                <w:sz w:val="20"/>
                <w:szCs w:val="20"/>
              </w:rPr>
              <w:t>Method</w:t>
            </w:r>
          </w:p>
        </w:tc>
        <w:tc>
          <w:tcPr>
            <w:tcW w:w="4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962BEF" w14:textId="77777777" w:rsidR="005D5D47" w:rsidRPr="0054179A" w:rsidRDefault="005D5D47" w:rsidP="004A4951">
            <w:pPr>
              <w:pStyle w:val="ListParagraph"/>
              <w:spacing w:after="160" w:line="231" w:lineRule="atLeast"/>
              <w:ind w:left="800"/>
              <w:rPr>
                <w:sz w:val="20"/>
                <w:szCs w:val="20"/>
              </w:rPr>
            </w:pPr>
            <w:proofErr w:type="spellStart"/>
            <w:r w:rsidRPr="00726793">
              <w:rPr>
                <w:b/>
                <w:bCs/>
                <w:sz w:val="20"/>
                <w:szCs w:val="20"/>
              </w:rPr>
              <w:t>Start</w:t>
            </w:r>
            <w:proofErr w:type="spellEnd"/>
          </w:p>
        </w:tc>
        <w:tc>
          <w:tcPr>
            <w:tcW w:w="29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05128" w14:textId="77777777" w:rsidR="005D5D47" w:rsidRPr="0054179A" w:rsidRDefault="005D5D47" w:rsidP="004A4951">
            <w:pPr>
              <w:pStyle w:val="ListParagraph"/>
              <w:spacing w:after="160" w:line="231" w:lineRule="atLeast"/>
              <w:ind w:left="800"/>
              <w:rPr>
                <w:sz w:val="20"/>
                <w:szCs w:val="20"/>
              </w:rPr>
            </w:pPr>
            <w:proofErr w:type="spellStart"/>
            <w:r w:rsidRPr="0054179A">
              <w:rPr>
                <w:b/>
                <w:bCs/>
                <w:sz w:val="20"/>
                <w:szCs w:val="20"/>
              </w:rPr>
              <w:t>End</w:t>
            </w:r>
            <w:proofErr w:type="spellEnd"/>
          </w:p>
        </w:tc>
      </w:tr>
      <w:tr w:rsidR="005D5D47" w:rsidRPr="006D681D" w14:paraId="60D72208" w14:textId="77777777" w:rsidTr="05A859A0">
        <w:trPr>
          <w:trHeight w:val="452"/>
        </w:trPr>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E8426A" w14:textId="77777777" w:rsidR="005D5D47" w:rsidRPr="0054179A" w:rsidRDefault="005D5D47" w:rsidP="004A4951">
            <w:pPr>
              <w:pStyle w:val="ListParagraph"/>
              <w:spacing w:after="160" w:line="231" w:lineRule="atLeast"/>
              <w:ind w:left="0"/>
              <w:rPr>
                <w:sz w:val="20"/>
                <w:szCs w:val="20"/>
              </w:rPr>
            </w:pPr>
            <w:r w:rsidRPr="00726793">
              <w:rPr>
                <w:sz w:val="20"/>
                <w:szCs w:val="20"/>
              </w:rPr>
              <w:t xml:space="preserve">UE </w:t>
            </w:r>
            <w:proofErr w:type="spellStart"/>
            <w:r w:rsidRPr="00726793">
              <w:rPr>
                <w:sz w:val="20"/>
                <w:szCs w:val="20"/>
              </w:rPr>
              <w:t>assisted</w:t>
            </w:r>
            <w:proofErr w:type="spellEnd"/>
            <w:r w:rsidRPr="00726793">
              <w:rPr>
                <w:sz w:val="20"/>
                <w:szCs w:val="20"/>
              </w:rPr>
              <w:t xml:space="preserve"> DL-</w:t>
            </w:r>
            <w:proofErr w:type="spellStart"/>
            <w:r w:rsidRPr="00726793">
              <w:rPr>
                <w:sz w:val="20"/>
                <w:szCs w:val="20"/>
              </w:rPr>
              <w:t>only</w:t>
            </w:r>
            <w:proofErr w:type="spellEnd"/>
            <w:r w:rsidRPr="00726793">
              <w:rPr>
                <w:sz w:val="20"/>
                <w:szCs w:val="20"/>
              </w:rPr>
              <w:t xml:space="preserve"> &amp; DL-ECID</w:t>
            </w:r>
            <w:r w:rsidRPr="00726793">
              <w:rPr>
                <w:rStyle w:val="apple-converted-space"/>
                <w:sz w:val="20"/>
                <w:szCs w:val="20"/>
              </w:rPr>
              <w:t> </w:t>
            </w:r>
            <w:r w:rsidRPr="0054179A">
              <w:rPr>
                <w:sz w:val="20"/>
                <w:szCs w:val="20"/>
              </w:rPr>
              <w:t xml:space="preserve">&amp; </w:t>
            </w:r>
            <w:proofErr w:type="spellStart"/>
            <w:r w:rsidRPr="0054179A">
              <w:rPr>
                <w:sz w:val="20"/>
                <w:szCs w:val="20"/>
              </w:rPr>
              <w:t>Multi</w:t>
            </w:r>
            <w:proofErr w:type="spellEnd"/>
            <w:r w:rsidRPr="0054179A">
              <w:rPr>
                <w:sz w:val="20"/>
                <w:szCs w:val="20"/>
              </w:rPr>
              <w:t>-RTT</w:t>
            </w: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5548D032" w14:textId="77777777" w:rsidR="005D5D47" w:rsidRPr="0054179A" w:rsidRDefault="005D5D47" w:rsidP="004A4951">
            <w:r w:rsidRPr="0054179A">
              <w:t>Transmission of the PDSCH from the gNB carrying the LPP Request Location Information message</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14:paraId="6567F962" w14:textId="77777777" w:rsidR="005D5D47" w:rsidRPr="0054179A" w:rsidRDefault="005D5D47" w:rsidP="004A4951">
            <w:r w:rsidRPr="0054179A">
              <w:t xml:space="preserve">Successful decoding of the PUSCH carrying the LPP Provide Location Information message </w:t>
            </w:r>
          </w:p>
        </w:tc>
      </w:tr>
      <w:tr w:rsidR="005D5D47" w:rsidRPr="006D681D" w14:paraId="1B491C3A" w14:textId="77777777" w:rsidTr="05A859A0">
        <w:trPr>
          <w:trHeight w:val="440"/>
        </w:trPr>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41694B" w14:textId="77777777" w:rsidR="005D5D47" w:rsidRPr="0054179A" w:rsidRDefault="005D5D47" w:rsidP="004A4951">
            <w:pPr>
              <w:pStyle w:val="ListParagraph"/>
              <w:spacing w:after="160" w:line="231" w:lineRule="atLeast"/>
              <w:ind w:left="0"/>
              <w:rPr>
                <w:sz w:val="20"/>
                <w:szCs w:val="20"/>
              </w:rPr>
            </w:pPr>
            <w:r w:rsidRPr="00726793">
              <w:rPr>
                <w:sz w:val="20"/>
                <w:szCs w:val="20"/>
              </w:rPr>
              <w:t>UL-</w:t>
            </w:r>
            <w:proofErr w:type="spellStart"/>
            <w:r w:rsidRPr="00726793">
              <w:rPr>
                <w:sz w:val="20"/>
                <w:szCs w:val="20"/>
              </w:rPr>
              <w:t>only</w:t>
            </w:r>
            <w:proofErr w:type="spellEnd"/>
            <w:r w:rsidRPr="00726793">
              <w:rPr>
                <w:sz w:val="20"/>
                <w:szCs w:val="20"/>
              </w:rPr>
              <w:t xml:space="preserve"> </w:t>
            </w:r>
            <w:proofErr w:type="spellStart"/>
            <w:r w:rsidRPr="00726793">
              <w:rPr>
                <w:sz w:val="20"/>
                <w:szCs w:val="20"/>
              </w:rPr>
              <w:t>method</w:t>
            </w:r>
            <w:proofErr w:type="spellEnd"/>
            <w:r w:rsidRPr="00726793">
              <w:rPr>
                <w:sz w:val="20"/>
                <w:szCs w:val="20"/>
              </w:rPr>
              <w:t xml:space="preserve"> &amp; UL ECID</w:t>
            </w:r>
            <w:r w:rsidRPr="00726793">
              <w:rPr>
                <w:rStyle w:val="apple-converted-space"/>
                <w:sz w:val="20"/>
                <w:szCs w:val="20"/>
              </w:rPr>
              <w:t> </w:t>
            </w:r>
            <w:r w:rsidRPr="0054179A">
              <w:rPr>
                <w:sz w:val="20"/>
                <w:szCs w:val="20"/>
              </w:rPr>
              <w:t xml:space="preserve">&amp; </w:t>
            </w:r>
            <w:proofErr w:type="spellStart"/>
            <w:r w:rsidRPr="0054179A">
              <w:rPr>
                <w:sz w:val="20"/>
                <w:szCs w:val="20"/>
              </w:rPr>
              <w:t>Multi</w:t>
            </w:r>
            <w:proofErr w:type="spellEnd"/>
            <w:r w:rsidRPr="0054179A">
              <w:rPr>
                <w:sz w:val="20"/>
                <w:szCs w:val="20"/>
              </w:rPr>
              <w:t>-RTT</w:t>
            </w: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40713AA9" w14:textId="77777777" w:rsidR="005D5D47" w:rsidRPr="0054179A" w:rsidRDefault="005D5D47" w:rsidP="004A4951">
            <w:pPr>
              <w:spacing w:before="60"/>
            </w:pPr>
            <w:r w:rsidRPr="0054179A">
              <w:t>Reception by the</w:t>
            </w:r>
            <w:r w:rsidRPr="0054179A">
              <w:rPr>
                <w:rStyle w:val="apple-converted-space"/>
              </w:rPr>
              <w:t> </w:t>
            </w:r>
            <w:proofErr w:type="spellStart"/>
            <w:r w:rsidRPr="0054179A">
              <w:t>gNB</w:t>
            </w:r>
            <w:proofErr w:type="spellEnd"/>
            <w:r w:rsidRPr="0054179A">
              <w:rPr>
                <w:rStyle w:val="apple-converted-space"/>
              </w:rPr>
              <w:t> </w:t>
            </w:r>
            <w:r w:rsidRPr="0054179A">
              <w:t xml:space="preserve">of the </w:t>
            </w:r>
            <w:proofErr w:type="spellStart"/>
            <w:r w:rsidRPr="0054179A">
              <w:t>NRPPa</w:t>
            </w:r>
            <w:proofErr w:type="spellEnd"/>
            <w:r w:rsidRPr="0054179A">
              <w:t xml:space="preserve"> measurement request message</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14:paraId="52E44C1F" w14:textId="77777777" w:rsidR="005D5D47" w:rsidRPr="0054179A" w:rsidRDefault="005D5D47" w:rsidP="004A4951">
            <w:pPr>
              <w:spacing w:before="60"/>
            </w:pPr>
            <w:r w:rsidRPr="0054179A">
              <w:t>The transmission by the</w:t>
            </w:r>
            <w:r w:rsidRPr="0054179A">
              <w:rPr>
                <w:rStyle w:val="apple-converted-space"/>
              </w:rPr>
              <w:t> </w:t>
            </w:r>
            <w:proofErr w:type="spellStart"/>
            <w:r w:rsidRPr="0054179A">
              <w:t>gNB</w:t>
            </w:r>
            <w:proofErr w:type="spellEnd"/>
            <w:r w:rsidRPr="0054179A">
              <w:rPr>
                <w:rStyle w:val="apple-converted-space"/>
              </w:rPr>
              <w:t> </w:t>
            </w:r>
            <w:r w:rsidRPr="0054179A">
              <w:t xml:space="preserve">of the </w:t>
            </w:r>
            <w:proofErr w:type="spellStart"/>
            <w:r w:rsidRPr="0054179A">
              <w:t>NRPPa</w:t>
            </w:r>
            <w:proofErr w:type="spellEnd"/>
            <w:r w:rsidRPr="0054179A">
              <w:t xml:space="preserve"> measurement response message</w:t>
            </w:r>
          </w:p>
        </w:tc>
      </w:tr>
      <w:tr w:rsidR="005D5D47" w:rsidRPr="006D681D" w14:paraId="66E00DBF" w14:textId="77777777" w:rsidTr="05A859A0">
        <w:trPr>
          <w:trHeight w:val="466"/>
        </w:trPr>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CCA42D" w14:textId="77777777" w:rsidR="005D5D47" w:rsidRPr="00726793" w:rsidRDefault="005D5D47" w:rsidP="004A4951">
            <w:pPr>
              <w:pStyle w:val="ListParagraph"/>
              <w:spacing w:after="160" w:line="231" w:lineRule="atLeast"/>
              <w:ind w:left="0"/>
              <w:rPr>
                <w:sz w:val="20"/>
                <w:szCs w:val="20"/>
              </w:rPr>
            </w:pPr>
            <w:r w:rsidRPr="00726793">
              <w:rPr>
                <w:sz w:val="20"/>
                <w:szCs w:val="20"/>
              </w:rPr>
              <w:t>UE-</w:t>
            </w:r>
            <w:proofErr w:type="spellStart"/>
            <w:r w:rsidRPr="00726793">
              <w:rPr>
                <w:sz w:val="20"/>
                <w:szCs w:val="20"/>
              </w:rPr>
              <w:t>based</w:t>
            </w:r>
            <w:proofErr w:type="spellEnd"/>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6BC33AA5" w14:textId="77777777" w:rsidR="005D5D47" w:rsidRPr="0054179A" w:rsidRDefault="005D5D47" w:rsidP="004A4951">
            <w:pPr>
              <w:pStyle w:val="listparagraph0"/>
              <w:spacing w:line="231" w:lineRule="atLeast"/>
              <w:ind w:left="0"/>
              <w:rPr>
                <w:rFonts w:ascii="Times New Roman" w:hAnsi="Times New Roman" w:cs="Times New Roman"/>
                <w:sz w:val="20"/>
                <w:szCs w:val="20"/>
                <w:lang w:val="en-GB"/>
              </w:rPr>
            </w:pPr>
            <w:r w:rsidRPr="0054179A">
              <w:rPr>
                <w:rFonts w:ascii="Times New Roman" w:hAnsi="Times New Roman" w:cs="Times New Roman"/>
                <w:sz w:val="20"/>
                <w:szCs w:val="20"/>
                <w:lang w:val="en-GB"/>
              </w:rPr>
              <w:t>Transmission of the PDSCH from the gNB carrying the LPP Request Location Information if applicable, otherwise,</w:t>
            </w:r>
          </w:p>
          <w:p w14:paraId="3BADC626" w14:textId="77777777" w:rsidR="005D5D47" w:rsidRPr="0054179A" w:rsidRDefault="0E7368D9" w:rsidP="008670C2">
            <w:pPr>
              <w:pStyle w:val="listparagraph0"/>
              <w:numPr>
                <w:ilvl w:val="0"/>
                <w:numId w:val="8"/>
              </w:numPr>
              <w:spacing w:line="231" w:lineRule="atLeast"/>
              <w:rPr>
                <w:rFonts w:ascii="Times New Roman" w:hAnsi="Times New Roman" w:cs="Times New Roman"/>
                <w:sz w:val="20"/>
                <w:szCs w:val="20"/>
              </w:rPr>
            </w:pPr>
            <w:r w:rsidRPr="05A859A0">
              <w:rPr>
                <w:rFonts w:ascii="Times New Roman" w:hAnsi="Times New Roman" w:cs="Times New Roman"/>
                <w:sz w:val="20"/>
                <w:szCs w:val="20"/>
                <w:lang w:val="en-GB"/>
              </w:rPr>
              <w:t>Alt. 1: transmission of the PUSCH carrying the MG Request from the UE.</w:t>
            </w:r>
          </w:p>
          <w:p w14:paraId="1497838A" w14:textId="77777777" w:rsidR="005D5D47" w:rsidRPr="0054179A" w:rsidRDefault="0E7368D9" w:rsidP="008670C2">
            <w:pPr>
              <w:pStyle w:val="listparagraph0"/>
              <w:numPr>
                <w:ilvl w:val="0"/>
                <w:numId w:val="8"/>
              </w:numPr>
              <w:spacing w:line="231" w:lineRule="atLeast"/>
              <w:rPr>
                <w:rFonts w:ascii="Times New Roman" w:hAnsi="Times New Roman" w:cs="Times New Roman"/>
                <w:sz w:val="20"/>
                <w:szCs w:val="20"/>
                <w:lang w:val="en-GB"/>
              </w:rPr>
            </w:pPr>
            <w:r w:rsidRPr="05A859A0">
              <w:rPr>
                <w:rFonts w:ascii="Times New Roman" w:hAnsi="Times New Roman" w:cs="Times New Roman"/>
                <w:sz w:val="20"/>
                <w:szCs w:val="20"/>
                <w:lang w:val="en-GB"/>
              </w:rPr>
              <w:t>Alt. 2: Transmission of the PDSCH from the gNB carrying the LPP message containing the assistance data</w:t>
            </w:r>
          </w:p>
          <w:p w14:paraId="139DEF8C" w14:textId="77777777" w:rsidR="005D5D47" w:rsidRPr="0054179A" w:rsidRDefault="0E7368D9" w:rsidP="008670C2">
            <w:pPr>
              <w:pStyle w:val="listparagraph0"/>
              <w:numPr>
                <w:ilvl w:val="0"/>
                <w:numId w:val="8"/>
              </w:numPr>
              <w:spacing w:line="231" w:lineRule="atLeast"/>
              <w:rPr>
                <w:rFonts w:ascii="Times New Roman" w:hAnsi="Times New Roman" w:cs="Times New Roman"/>
                <w:sz w:val="20"/>
                <w:szCs w:val="20"/>
                <w:lang w:val="en-GB"/>
              </w:rPr>
            </w:pPr>
            <w:r w:rsidRPr="05A859A0">
              <w:rPr>
                <w:rFonts w:ascii="Times New Roman" w:hAnsi="Times New Roman" w:cs="Times New Roman"/>
                <w:sz w:val="20"/>
                <w:szCs w:val="20"/>
                <w:lang w:val="en-GB"/>
              </w:rPr>
              <w:t>Alt. 3: Start of the Reception of DL PRS</w:t>
            </w:r>
          </w:p>
          <w:p w14:paraId="2CFB79FE" w14:textId="77777777" w:rsidR="005D5D47" w:rsidRPr="00726793" w:rsidRDefault="005D5D47" w:rsidP="004A4951">
            <w:pPr>
              <w:pStyle w:val="ListParagraph"/>
              <w:spacing w:after="160" w:line="231" w:lineRule="atLeast"/>
              <w:ind w:left="800"/>
              <w:rPr>
                <w:sz w:val="20"/>
                <w:szCs w:val="20"/>
              </w:rPr>
            </w:pPr>
            <w:proofErr w:type="spellStart"/>
            <w:r w:rsidRPr="00726793">
              <w:rPr>
                <w:sz w:val="20"/>
                <w:szCs w:val="20"/>
                <w:u w:val="single"/>
              </w:rPr>
              <w:t>Note</w:t>
            </w:r>
            <w:proofErr w:type="spellEnd"/>
            <w:r w:rsidRPr="00726793">
              <w:rPr>
                <w:sz w:val="20"/>
                <w:szCs w:val="20"/>
              </w:rPr>
              <w:t xml:space="preserve">: </w:t>
            </w:r>
            <w:proofErr w:type="spellStart"/>
            <w:r w:rsidRPr="00726793">
              <w:rPr>
                <w:sz w:val="20"/>
                <w:szCs w:val="20"/>
              </w:rPr>
              <w:t>Suggest</w:t>
            </w:r>
            <w:proofErr w:type="spellEnd"/>
            <w:r w:rsidRPr="00726793">
              <w:rPr>
                <w:sz w:val="20"/>
                <w:szCs w:val="20"/>
              </w:rPr>
              <w:t xml:space="preserve"> to </w:t>
            </w:r>
            <w:proofErr w:type="spellStart"/>
            <w:r w:rsidRPr="00726793">
              <w:rPr>
                <w:sz w:val="20"/>
                <w:szCs w:val="20"/>
              </w:rPr>
              <w:t>downselect</w:t>
            </w:r>
            <w:proofErr w:type="spellEnd"/>
            <w:r w:rsidRPr="00726793">
              <w:rPr>
                <w:sz w:val="20"/>
                <w:szCs w:val="20"/>
              </w:rPr>
              <w:t xml:space="preserve"> </w:t>
            </w:r>
            <w:proofErr w:type="spellStart"/>
            <w:r w:rsidRPr="00726793">
              <w:rPr>
                <w:sz w:val="20"/>
                <w:szCs w:val="20"/>
              </w:rPr>
              <w:t>this</w:t>
            </w:r>
            <w:proofErr w:type="spellEnd"/>
            <w:r w:rsidRPr="00726793">
              <w:rPr>
                <w:sz w:val="20"/>
                <w:szCs w:val="20"/>
              </w:rPr>
              <w:t xml:space="preserve"> at </w:t>
            </w:r>
            <w:proofErr w:type="spellStart"/>
            <w:r w:rsidRPr="00726793">
              <w:rPr>
                <w:sz w:val="20"/>
                <w:szCs w:val="20"/>
              </w:rPr>
              <w:t>the</w:t>
            </w:r>
            <w:proofErr w:type="spellEnd"/>
            <w:r w:rsidRPr="00726793">
              <w:rPr>
                <w:sz w:val="20"/>
                <w:szCs w:val="20"/>
              </w:rPr>
              <w:t xml:space="preserve"> </w:t>
            </w:r>
            <w:proofErr w:type="spellStart"/>
            <w:r w:rsidRPr="00726793">
              <w:rPr>
                <w:sz w:val="20"/>
                <w:szCs w:val="20"/>
              </w:rPr>
              <w:t>next</w:t>
            </w:r>
            <w:proofErr w:type="spellEnd"/>
            <w:r w:rsidRPr="00726793">
              <w:rPr>
                <w:sz w:val="20"/>
                <w:szCs w:val="20"/>
              </w:rPr>
              <w:t xml:space="preserve"> </w:t>
            </w:r>
            <w:proofErr w:type="spellStart"/>
            <w:r w:rsidRPr="00726793">
              <w:rPr>
                <w:sz w:val="20"/>
                <w:szCs w:val="20"/>
              </w:rPr>
              <w:t>meeting</w:t>
            </w:r>
            <w:proofErr w:type="spellEnd"/>
            <w:r w:rsidRPr="00726793">
              <w:rPr>
                <w:sz w:val="20"/>
                <w:szCs w:val="20"/>
              </w:rPr>
              <w:t>.</w:t>
            </w:r>
          </w:p>
          <w:p w14:paraId="4683DE96" w14:textId="77777777" w:rsidR="005D5D47" w:rsidRPr="0054179A" w:rsidRDefault="005D5D47" w:rsidP="004A4951">
            <w:pPr>
              <w:pStyle w:val="ListParagraph"/>
              <w:spacing w:after="160" w:line="231" w:lineRule="atLeast"/>
              <w:ind w:left="800"/>
              <w:rPr>
                <w:sz w:val="20"/>
                <w:szCs w:val="20"/>
              </w:rPr>
            </w:pPr>
            <w:proofErr w:type="spellStart"/>
            <w:r w:rsidRPr="0054179A">
              <w:rPr>
                <w:sz w:val="20"/>
                <w:szCs w:val="20"/>
                <w:u w:val="single"/>
              </w:rPr>
              <w:t>Note</w:t>
            </w:r>
            <w:proofErr w:type="spellEnd"/>
            <w:r w:rsidRPr="0054179A">
              <w:rPr>
                <w:sz w:val="20"/>
                <w:szCs w:val="20"/>
              </w:rPr>
              <w:t xml:space="preserve">: </w:t>
            </w:r>
            <w:proofErr w:type="spellStart"/>
            <w:r w:rsidRPr="0054179A">
              <w:rPr>
                <w:sz w:val="20"/>
                <w:szCs w:val="20"/>
              </w:rPr>
              <w:t>The</w:t>
            </w:r>
            <w:proofErr w:type="spellEnd"/>
            <w:r w:rsidRPr="0054179A">
              <w:rPr>
                <w:sz w:val="20"/>
                <w:szCs w:val="20"/>
              </w:rPr>
              <w:t xml:space="preserve"> </w:t>
            </w:r>
            <w:proofErr w:type="spellStart"/>
            <w:r w:rsidRPr="0054179A">
              <w:rPr>
                <w:sz w:val="20"/>
                <w:szCs w:val="20"/>
              </w:rPr>
              <w:t>high</w:t>
            </w:r>
            <w:proofErr w:type="spellEnd"/>
            <w:r w:rsidRPr="0054179A">
              <w:rPr>
                <w:sz w:val="20"/>
                <w:szCs w:val="20"/>
              </w:rPr>
              <w:t xml:space="preserve"> </w:t>
            </w:r>
            <w:proofErr w:type="spellStart"/>
            <w:r w:rsidRPr="0054179A">
              <w:rPr>
                <w:sz w:val="20"/>
                <w:szCs w:val="20"/>
              </w:rPr>
              <w:t>layers</w:t>
            </w:r>
            <w:proofErr w:type="spellEnd"/>
            <w:r w:rsidRPr="0054179A">
              <w:rPr>
                <w:sz w:val="20"/>
                <w:szCs w:val="20"/>
              </w:rPr>
              <w:t xml:space="preserve"> </w:t>
            </w:r>
            <w:proofErr w:type="spellStart"/>
            <w:r w:rsidRPr="0054179A">
              <w:rPr>
                <w:sz w:val="20"/>
                <w:szCs w:val="20"/>
              </w:rPr>
              <w:t>latency</w:t>
            </w:r>
            <w:proofErr w:type="spellEnd"/>
            <w:r w:rsidRPr="0054179A">
              <w:rPr>
                <w:sz w:val="20"/>
                <w:szCs w:val="20"/>
              </w:rPr>
              <w:t xml:space="preserve"> </w:t>
            </w:r>
            <w:proofErr w:type="spellStart"/>
            <w:r w:rsidRPr="0054179A">
              <w:rPr>
                <w:sz w:val="20"/>
                <w:szCs w:val="20"/>
              </w:rPr>
              <w:t>components</w:t>
            </w:r>
            <w:proofErr w:type="spellEnd"/>
            <w:r w:rsidRPr="0054179A">
              <w:rPr>
                <w:sz w:val="20"/>
                <w:szCs w:val="20"/>
              </w:rPr>
              <w:t xml:space="preserve"> </w:t>
            </w:r>
            <w:proofErr w:type="spellStart"/>
            <w:r w:rsidRPr="0054179A">
              <w:rPr>
                <w:sz w:val="20"/>
                <w:szCs w:val="20"/>
              </w:rPr>
              <w:t>may</w:t>
            </w:r>
            <w:proofErr w:type="spellEnd"/>
            <w:r w:rsidRPr="0054179A">
              <w:rPr>
                <w:sz w:val="20"/>
                <w:szCs w:val="20"/>
              </w:rPr>
              <w:t xml:space="preserve"> </w:t>
            </w:r>
            <w:proofErr w:type="spellStart"/>
            <w:r w:rsidRPr="0054179A">
              <w:rPr>
                <w:sz w:val="20"/>
                <w:szCs w:val="20"/>
              </w:rPr>
              <w:t>be</w:t>
            </w:r>
            <w:proofErr w:type="spellEnd"/>
            <w:r w:rsidRPr="0054179A">
              <w:rPr>
                <w:sz w:val="20"/>
                <w:szCs w:val="20"/>
              </w:rPr>
              <w:t xml:space="preserve"> </w:t>
            </w:r>
            <w:proofErr w:type="spellStart"/>
            <w:r w:rsidRPr="0054179A">
              <w:rPr>
                <w:sz w:val="20"/>
                <w:szCs w:val="20"/>
              </w:rPr>
              <w:t>subject</w:t>
            </w:r>
            <w:proofErr w:type="spellEnd"/>
            <w:r w:rsidRPr="0054179A">
              <w:rPr>
                <w:sz w:val="20"/>
                <w:szCs w:val="20"/>
              </w:rPr>
              <w:t xml:space="preserve"> to </w:t>
            </w:r>
            <w:proofErr w:type="spellStart"/>
            <w:r w:rsidRPr="0054179A">
              <w:rPr>
                <w:sz w:val="20"/>
                <w:szCs w:val="20"/>
              </w:rPr>
              <w:t>adjustment</w:t>
            </w:r>
            <w:proofErr w:type="spellEnd"/>
            <w:r w:rsidRPr="0054179A">
              <w:rPr>
                <w:sz w:val="20"/>
                <w:szCs w:val="20"/>
              </w:rPr>
              <w:t xml:space="preserve"> for </w:t>
            </w:r>
            <w:proofErr w:type="spellStart"/>
            <w:r w:rsidRPr="0054179A">
              <w:rPr>
                <w:sz w:val="20"/>
                <w:szCs w:val="20"/>
              </w:rPr>
              <w:t>different</w:t>
            </w:r>
            <w:proofErr w:type="spellEnd"/>
            <w:r w:rsidRPr="0054179A">
              <w:rPr>
                <w:sz w:val="20"/>
                <w:szCs w:val="20"/>
              </w:rPr>
              <w:t xml:space="preserve"> </w:t>
            </w:r>
            <w:proofErr w:type="spellStart"/>
            <w:r w:rsidRPr="0054179A">
              <w:rPr>
                <w:sz w:val="20"/>
                <w:szCs w:val="20"/>
              </w:rPr>
              <w:t>alternatives</w:t>
            </w:r>
            <w:proofErr w:type="spellEnd"/>
            <w:r w:rsidRPr="0054179A">
              <w:rPr>
                <w:sz w:val="20"/>
                <w:szCs w:val="20"/>
              </w:rPr>
              <w:t>.</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14:paraId="4BFF0E1D" w14:textId="77777777" w:rsidR="005D5D47" w:rsidRPr="0054179A" w:rsidRDefault="005D5D47" w:rsidP="004A4951">
            <w:pPr>
              <w:pStyle w:val="listparagraph0"/>
              <w:spacing w:line="231" w:lineRule="atLeast"/>
              <w:ind w:left="0"/>
              <w:rPr>
                <w:rFonts w:ascii="Times New Roman" w:hAnsi="Times New Roman" w:cs="Times New Roman"/>
                <w:sz w:val="20"/>
                <w:szCs w:val="20"/>
              </w:rPr>
            </w:pPr>
            <w:r w:rsidRPr="0054179A">
              <w:rPr>
                <w:rFonts w:ascii="Times New Roman" w:hAnsi="Times New Roman" w:cs="Times New Roman"/>
                <w:sz w:val="20"/>
                <w:szCs w:val="20"/>
                <w:lang w:val="en-GB"/>
              </w:rPr>
              <w:t>Successful decoding of the PUSCH at gNB carrying the LPP Provide Location Information message if applicable, otherwise Calculation of Location Estimate at the UE</w:t>
            </w:r>
          </w:p>
          <w:p w14:paraId="12CD3E69" w14:textId="77777777" w:rsidR="005D5D47" w:rsidRPr="00726793" w:rsidRDefault="005D5D47" w:rsidP="004A4951">
            <w:pPr>
              <w:pStyle w:val="ListParagraph"/>
              <w:spacing w:after="160" w:line="231" w:lineRule="atLeast"/>
              <w:ind w:left="800"/>
              <w:rPr>
                <w:sz w:val="20"/>
                <w:szCs w:val="20"/>
              </w:rPr>
            </w:pPr>
            <w:r w:rsidRPr="00726793">
              <w:rPr>
                <w:sz w:val="20"/>
                <w:szCs w:val="20"/>
              </w:rPr>
              <w:t> </w:t>
            </w:r>
          </w:p>
        </w:tc>
      </w:tr>
    </w:tbl>
    <w:p w14:paraId="4A964D03" w14:textId="005991CA" w:rsidR="005D5D47" w:rsidRDefault="005D5D47" w:rsidP="005D5D47">
      <w:pPr>
        <w:rPr>
          <w:rFonts w:eastAsia="MS Mincho"/>
          <w:highlight w:val="yellow"/>
        </w:rPr>
      </w:pPr>
    </w:p>
    <w:p w14:paraId="1EB1BAA4" w14:textId="77777777" w:rsidR="005B6D7D" w:rsidRDefault="626AA509" w:rsidP="008670C2">
      <w:pPr>
        <w:numPr>
          <w:ilvl w:val="0"/>
          <w:numId w:val="9"/>
        </w:numPr>
        <w:overflowPunct/>
        <w:autoSpaceDE/>
        <w:autoSpaceDN/>
        <w:adjustRightInd/>
        <w:spacing w:after="0" w:line="276" w:lineRule="auto"/>
        <w:textAlignment w:val="auto"/>
      </w:pPr>
      <w:r>
        <w:lastRenderedPageBreak/>
        <w:t xml:space="preserve">The enhancements of </w:t>
      </w:r>
      <w:proofErr w:type="spellStart"/>
      <w:r>
        <w:t>signaling</w:t>
      </w:r>
      <w:proofErr w:type="spellEnd"/>
      <w:r>
        <w:t xml:space="preserve"> &amp; procedures for reducing NR positioning latency are recommended for normative work, including DL and DL+UL positioning methods  </w:t>
      </w:r>
    </w:p>
    <w:p w14:paraId="2351F887" w14:textId="77777777" w:rsidR="005B6D7D" w:rsidRDefault="626AA509" w:rsidP="008670C2">
      <w:pPr>
        <w:numPr>
          <w:ilvl w:val="1"/>
          <w:numId w:val="9"/>
        </w:numPr>
        <w:overflowPunct/>
        <w:autoSpaceDE/>
        <w:autoSpaceDN/>
        <w:adjustRightInd/>
        <w:spacing w:after="0" w:line="276" w:lineRule="auto"/>
        <w:textAlignment w:val="auto"/>
      </w:pPr>
      <w:r>
        <w:t>The details of the solutions are left for further discussion in normative work, which may include the following aspects:</w:t>
      </w:r>
    </w:p>
    <w:p w14:paraId="1AB80972" w14:textId="77777777" w:rsidR="005B6D7D" w:rsidRDefault="626AA509" w:rsidP="008670C2">
      <w:pPr>
        <w:numPr>
          <w:ilvl w:val="2"/>
          <w:numId w:val="9"/>
        </w:numPr>
        <w:overflowPunct/>
        <w:autoSpaceDE/>
        <w:autoSpaceDN/>
        <w:adjustRightInd/>
        <w:spacing w:after="0" w:line="276" w:lineRule="auto"/>
        <w:textAlignment w:val="auto"/>
      </w:pPr>
      <w:r>
        <w:t>Latency reduction related to the measurement gap</w:t>
      </w:r>
    </w:p>
    <w:p w14:paraId="214F08F2" w14:textId="77777777" w:rsidR="005B6D7D" w:rsidRDefault="626AA509" w:rsidP="008670C2">
      <w:pPr>
        <w:numPr>
          <w:ilvl w:val="2"/>
          <w:numId w:val="9"/>
        </w:numPr>
        <w:overflowPunct/>
        <w:autoSpaceDE/>
        <w:autoSpaceDN/>
        <w:adjustRightInd/>
        <w:spacing w:after="0" w:line="276" w:lineRule="auto"/>
        <w:textAlignment w:val="auto"/>
      </w:pPr>
      <w:r>
        <w:t xml:space="preserve">Latency reduction related to the reporting and request of the measurements (e.g., via RRC </w:t>
      </w:r>
      <w:proofErr w:type="spellStart"/>
      <w:r>
        <w:t>signaling</w:t>
      </w:r>
      <w:proofErr w:type="spellEnd"/>
      <w:r>
        <w:t>, MAC-CE and/or physical layer procedure, and/or priority rules)</w:t>
      </w:r>
    </w:p>
    <w:p w14:paraId="7016FE08" w14:textId="77777777" w:rsidR="005B6D7D" w:rsidRDefault="626AA509" w:rsidP="008670C2">
      <w:pPr>
        <w:numPr>
          <w:ilvl w:val="2"/>
          <w:numId w:val="9"/>
        </w:numPr>
        <w:overflowPunct/>
        <w:autoSpaceDE/>
        <w:autoSpaceDN/>
        <w:adjustRightInd/>
        <w:spacing w:after="0" w:line="276" w:lineRule="auto"/>
        <w:textAlignment w:val="auto"/>
      </w:pPr>
      <w:r>
        <w:t>Latency reduction related to measurement time</w:t>
      </w:r>
    </w:p>
    <w:p w14:paraId="3D1C7C1B" w14:textId="77777777" w:rsidR="005B6D7D" w:rsidRDefault="626AA509" w:rsidP="008670C2">
      <w:pPr>
        <w:numPr>
          <w:ilvl w:val="0"/>
          <w:numId w:val="9"/>
        </w:numPr>
        <w:overflowPunct/>
        <w:autoSpaceDE/>
        <w:autoSpaceDN/>
        <w:adjustRightInd/>
        <w:spacing w:after="0" w:line="276" w:lineRule="auto"/>
        <w:textAlignment w:val="auto"/>
      </w:pPr>
      <w:r>
        <w:t xml:space="preserve">The following enhancements of </w:t>
      </w:r>
      <w:proofErr w:type="spellStart"/>
      <w:r>
        <w:t>signaling</w:t>
      </w:r>
      <w:proofErr w:type="spellEnd"/>
      <w:r>
        <w:t xml:space="preserve"> &amp; procedures for reducing NR positioning latency can be studied and specified, if needed</w:t>
      </w:r>
    </w:p>
    <w:p w14:paraId="08D1F3C0" w14:textId="77777777" w:rsidR="005B6D7D" w:rsidRDefault="626AA509" w:rsidP="008670C2">
      <w:pPr>
        <w:numPr>
          <w:ilvl w:val="1"/>
          <w:numId w:val="9"/>
        </w:numPr>
        <w:overflowPunct/>
        <w:autoSpaceDE/>
        <w:autoSpaceDN/>
        <w:adjustRightInd/>
        <w:spacing w:after="0" w:line="276" w:lineRule="auto"/>
        <w:textAlignment w:val="auto"/>
      </w:pPr>
      <w:r>
        <w:t xml:space="preserve">Latency reduction related to the request and response of positioning assistance data (e.g., via RRC </w:t>
      </w:r>
      <w:proofErr w:type="spellStart"/>
      <w:r>
        <w:t>signaling</w:t>
      </w:r>
      <w:proofErr w:type="spellEnd"/>
      <w:r>
        <w:t>, MAC-CE and/or physical layer procedure)</w:t>
      </w:r>
    </w:p>
    <w:p w14:paraId="7980BB5A" w14:textId="77777777" w:rsidR="005B6D7D" w:rsidRDefault="626AA509" w:rsidP="008670C2">
      <w:pPr>
        <w:numPr>
          <w:ilvl w:val="1"/>
          <w:numId w:val="9"/>
        </w:numPr>
        <w:overflowPunct/>
        <w:autoSpaceDE/>
        <w:autoSpaceDN/>
        <w:adjustRightInd/>
        <w:spacing w:after="0" w:line="276" w:lineRule="auto"/>
        <w:textAlignment w:val="auto"/>
      </w:pPr>
      <w:r>
        <w:t>Latency reduction related to the reception of DL PRS (e.g., priority rules for the reception of DL PRS)</w:t>
      </w:r>
    </w:p>
    <w:p w14:paraId="5AA06B26" w14:textId="77777777" w:rsidR="005B6D7D" w:rsidRDefault="626AA509" w:rsidP="008670C2">
      <w:pPr>
        <w:numPr>
          <w:ilvl w:val="0"/>
          <w:numId w:val="9"/>
        </w:numPr>
        <w:overflowPunct/>
        <w:autoSpaceDE/>
        <w:autoSpaceDN/>
        <w:adjustRightInd/>
        <w:spacing w:after="0" w:line="276" w:lineRule="auto"/>
        <w:textAlignment w:val="auto"/>
      </w:pPr>
      <w:r>
        <w:t>No assumptions are made on whether the LCS architecture specified in TS 23.273 is enhanced or not.</w:t>
      </w:r>
    </w:p>
    <w:p w14:paraId="6FA24688" w14:textId="77777777" w:rsidR="006D681D" w:rsidRPr="00332F43" w:rsidRDefault="006D681D" w:rsidP="005D5D47">
      <w:pPr>
        <w:rPr>
          <w:rFonts w:eastAsia="MS Mincho"/>
          <w:highlight w:val="yellow"/>
        </w:rPr>
      </w:pPr>
    </w:p>
    <w:p w14:paraId="1DCFD9F6" w14:textId="77777777" w:rsidR="00D25058" w:rsidRPr="00F457A0" w:rsidRDefault="52562533" w:rsidP="00534273">
      <w:pPr>
        <w:pStyle w:val="Heading1"/>
        <w:rPr>
          <w:lang w:val="en-US" w:eastAsia="ja-JP"/>
        </w:rPr>
      </w:pPr>
      <w:r w:rsidRPr="003D3F36">
        <w:rPr>
          <w:color w:val="000000" w:themeColor="text1"/>
          <w:lang w:val="en-US"/>
        </w:rPr>
        <w:t>Discussion</w:t>
      </w:r>
      <w:bookmarkEnd w:id="0"/>
      <w:r w:rsidR="00BC6519" w:rsidRPr="00C935CF">
        <w:rPr>
          <w:lang w:val="en-US" w:eastAsia="ja-JP"/>
        </w:rPr>
        <w:t xml:space="preserve"> </w:t>
      </w:r>
      <w:r w:rsidR="00D25058">
        <w:rPr>
          <w:lang w:val="en-US" w:eastAsia="ja-JP"/>
        </w:rPr>
        <w:t xml:space="preserve"> </w:t>
      </w:r>
    </w:p>
    <w:p w14:paraId="6589BF82" w14:textId="1B612D57" w:rsidR="002E1293" w:rsidRDefault="626A7C61" w:rsidP="0054179A">
      <w:pPr>
        <w:pStyle w:val="Heading2"/>
        <w:ind w:left="576"/>
        <w:rPr>
          <w:lang w:val="en-US" w:eastAsia="ja-JP"/>
        </w:rPr>
      </w:pPr>
      <w:r w:rsidRPr="05A859A0">
        <w:rPr>
          <w:lang w:val="en-US" w:eastAsia="ja-JP"/>
        </w:rPr>
        <w:t xml:space="preserve">Enhancements on </w:t>
      </w:r>
      <w:r w:rsidR="4693063C" w:rsidRPr="05A859A0">
        <w:rPr>
          <w:lang w:val="en-US" w:eastAsia="ja-JP"/>
        </w:rPr>
        <w:t>reporting positioning m</w:t>
      </w:r>
      <w:r w:rsidR="0E7368D9" w:rsidRPr="05A859A0">
        <w:rPr>
          <w:lang w:val="en-US" w:eastAsia="ja-JP"/>
        </w:rPr>
        <w:t>easurement</w:t>
      </w:r>
      <w:r w:rsidR="4693063C" w:rsidRPr="05A859A0">
        <w:rPr>
          <w:lang w:val="en-US" w:eastAsia="ja-JP"/>
        </w:rPr>
        <w:t>s</w:t>
      </w:r>
    </w:p>
    <w:p w14:paraId="5A123BFB" w14:textId="0BE8534E" w:rsidR="005D5D47" w:rsidRDefault="005D5D47" w:rsidP="005D5D47">
      <w:pPr>
        <w:jc w:val="both"/>
        <w:rPr>
          <w:lang w:val="en-US" w:eastAsia="zh-CN"/>
        </w:rPr>
      </w:pPr>
      <w:r>
        <w:rPr>
          <w:lang w:val="en-US" w:eastAsia="ja-JP"/>
        </w:rPr>
        <w:t>In Rel-16 NR positioning, t</w:t>
      </w:r>
      <w:r>
        <w:rPr>
          <w:lang w:val="en-US" w:eastAsia="zh-CN"/>
        </w:rPr>
        <w:t xml:space="preserve">he report event for positioning measurement from a UE to LMF is transparent to the serving base station. The nature of transparency may result in additional latency, especially in the procedure of positioning measurement report. Taking downlink time difference of arrival (DL-TDOA) technology as an example, the latency of positioning measurement reporting in lower layer is illustrated in Figure </w:t>
      </w:r>
      <w:r w:rsidR="00211A1E">
        <w:rPr>
          <w:lang w:val="en-US" w:eastAsia="zh-CN"/>
        </w:rPr>
        <w:t>1</w:t>
      </w:r>
      <w:r>
        <w:rPr>
          <w:lang w:val="en-US" w:eastAsia="zh-CN"/>
        </w:rPr>
        <w:t>.</w:t>
      </w:r>
    </w:p>
    <w:p w14:paraId="0893F0F7" w14:textId="77777777" w:rsidR="005D5D47" w:rsidRDefault="005D5D47" w:rsidP="005D5D47">
      <w:pPr>
        <w:jc w:val="center"/>
        <w:rPr>
          <w:lang w:val="en-US" w:eastAsia="ja-JP"/>
        </w:rPr>
      </w:pPr>
      <w:r>
        <w:rPr>
          <w:lang w:val="en-US"/>
        </w:rPr>
        <w:object w:dxaOrig="7752" w:dyaOrig="4272" w14:anchorId="6A4AFE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65pt;height:213.9pt" o:ole="">
            <v:imagedata r:id="rId13" o:title=""/>
          </v:shape>
          <o:OLEObject Type="Embed" ProgID="Visio.Drawing.15" ShapeID="_x0000_i1025" DrawAspect="Content" ObjectID="_1694604185" r:id="rId14"/>
        </w:object>
      </w:r>
    </w:p>
    <w:p w14:paraId="2E8FF2F9" w14:textId="721FDD08" w:rsidR="005D5D47" w:rsidRDefault="005D5D47" w:rsidP="005D5D47">
      <w:pPr>
        <w:jc w:val="center"/>
        <w:rPr>
          <w:lang w:val="en-US" w:eastAsia="ja-JP"/>
        </w:rPr>
      </w:pPr>
      <w:r>
        <w:rPr>
          <w:lang w:val="en-US" w:eastAsia="ja-JP"/>
        </w:rPr>
        <w:t xml:space="preserve">Figure </w:t>
      </w:r>
      <w:r w:rsidR="00211A1E">
        <w:rPr>
          <w:lang w:val="en-US" w:eastAsia="ja-JP"/>
        </w:rPr>
        <w:t>1</w:t>
      </w:r>
      <w:r>
        <w:rPr>
          <w:lang w:val="en-US" w:eastAsia="ja-JP"/>
        </w:rPr>
        <w:t>: RSTD report latency</w:t>
      </w:r>
    </w:p>
    <w:p w14:paraId="6368F99F" w14:textId="5B8FD492" w:rsidR="005D5D47" w:rsidRDefault="005D5D47" w:rsidP="005D5D47">
      <w:pPr>
        <w:jc w:val="both"/>
        <w:rPr>
          <w:lang w:val="en-US" w:eastAsia="zh-CN"/>
        </w:rPr>
      </w:pPr>
      <w:r>
        <w:rPr>
          <w:lang w:val="en-US" w:eastAsia="zh-CN"/>
        </w:rPr>
        <w:t xml:space="preserve">As shown in Figure </w:t>
      </w:r>
      <w:r w:rsidR="00211A1E">
        <w:rPr>
          <w:lang w:val="en-US" w:eastAsia="zh-CN"/>
        </w:rPr>
        <w:t>1</w:t>
      </w:r>
      <w:r>
        <w:rPr>
          <w:lang w:val="en-US" w:eastAsia="zh-CN"/>
        </w:rPr>
        <w:t>, from the RSTD generation to RSTD report tranmsission, there may be following delay components:</w:t>
      </w:r>
    </w:p>
    <w:p w14:paraId="4D3D2752" w14:textId="77777777" w:rsidR="005D5D47" w:rsidRDefault="0E7368D9" w:rsidP="008670C2">
      <w:pPr>
        <w:pStyle w:val="ListParagraph"/>
        <w:numPr>
          <w:ilvl w:val="0"/>
          <w:numId w:val="6"/>
        </w:numPr>
        <w:spacing w:after="180"/>
        <w:jc w:val="both"/>
        <w:rPr>
          <w:sz w:val="20"/>
          <w:szCs w:val="20"/>
          <w:lang w:val="en-US"/>
        </w:rPr>
      </w:pPr>
      <w:r w:rsidRPr="05A859A0">
        <w:rPr>
          <w:sz w:val="20"/>
          <w:szCs w:val="20"/>
          <w:lang w:val="en-US"/>
        </w:rPr>
        <w:t>SR delay: preparing SR and waiting for SR occasion</w:t>
      </w:r>
    </w:p>
    <w:p w14:paraId="3E1A5778" w14:textId="77777777" w:rsidR="005D5D47" w:rsidRDefault="0E7368D9" w:rsidP="008670C2">
      <w:pPr>
        <w:pStyle w:val="ListParagraph"/>
        <w:numPr>
          <w:ilvl w:val="0"/>
          <w:numId w:val="6"/>
        </w:numPr>
        <w:spacing w:after="180"/>
        <w:jc w:val="both"/>
        <w:rPr>
          <w:sz w:val="20"/>
          <w:szCs w:val="20"/>
          <w:lang w:val="en-US"/>
        </w:rPr>
      </w:pPr>
      <w:r w:rsidRPr="05A859A0">
        <w:rPr>
          <w:sz w:val="20"/>
          <w:szCs w:val="20"/>
          <w:lang w:val="en-US"/>
        </w:rPr>
        <w:t>UL grant delay: SR decoding and preparing UL grant</w:t>
      </w:r>
    </w:p>
    <w:p w14:paraId="139A78E7" w14:textId="77777777" w:rsidR="005D5D47" w:rsidRDefault="0E7368D9" w:rsidP="008670C2">
      <w:pPr>
        <w:pStyle w:val="ListParagraph"/>
        <w:numPr>
          <w:ilvl w:val="0"/>
          <w:numId w:val="6"/>
        </w:numPr>
        <w:spacing w:after="180"/>
        <w:jc w:val="both"/>
        <w:rPr>
          <w:sz w:val="20"/>
          <w:szCs w:val="20"/>
          <w:lang w:val="en-US"/>
        </w:rPr>
      </w:pPr>
      <w:r w:rsidRPr="05A859A0">
        <w:rPr>
          <w:sz w:val="20"/>
          <w:szCs w:val="20"/>
          <w:lang w:val="en-US"/>
        </w:rPr>
        <w:t>Scheduling delay: decoding UL grant and prepare MAC and PHY packet for RSTD report</w:t>
      </w:r>
    </w:p>
    <w:p w14:paraId="220C34B2" w14:textId="77777777" w:rsidR="00B41849" w:rsidRDefault="005D5D47" w:rsidP="005D5D47">
      <w:pPr>
        <w:jc w:val="both"/>
        <w:rPr>
          <w:lang w:val="en-US" w:eastAsia="zh-CN"/>
        </w:rPr>
      </w:pPr>
      <w:r>
        <w:rPr>
          <w:lang w:val="en-US" w:eastAsia="zh-CN"/>
        </w:rPr>
        <w:t xml:space="preserve">To minimize the RSTD report delay, it is beneficial that the serving gNB can know when the UE will transmit positioning measurement report even before the RSTD report data being generated. </w:t>
      </w:r>
    </w:p>
    <w:p w14:paraId="5EA97BEF" w14:textId="1E06183F" w:rsidR="00B41849" w:rsidRPr="0054179A" w:rsidRDefault="00B41849" w:rsidP="005D5D47">
      <w:pPr>
        <w:jc w:val="both"/>
        <w:rPr>
          <w:b/>
          <w:bCs/>
          <w:lang w:val="en-US" w:eastAsia="zh-CN"/>
        </w:rPr>
      </w:pPr>
      <w:r w:rsidRPr="0054179A">
        <w:rPr>
          <w:b/>
          <w:bCs/>
          <w:lang w:val="en-US" w:eastAsia="zh-CN"/>
        </w:rPr>
        <w:t xml:space="preserve">Observation 1: </w:t>
      </w:r>
      <w:r w:rsidR="00384C80" w:rsidRPr="00211A1E">
        <w:rPr>
          <w:lang w:val="en-US" w:eastAsia="zh-CN"/>
        </w:rPr>
        <w:t>For latency reduction, i</w:t>
      </w:r>
      <w:r w:rsidR="0025394E" w:rsidRPr="00211A1E">
        <w:rPr>
          <w:lang w:val="en-US" w:eastAsia="zh-CN"/>
        </w:rPr>
        <w:t>t is beneficial that the serving gNB can know when the UE</w:t>
      </w:r>
      <w:r w:rsidR="00384C80" w:rsidRPr="00211A1E">
        <w:rPr>
          <w:lang w:val="en-US" w:eastAsia="zh-CN"/>
        </w:rPr>
        <w:t xml:space="preserve"> will report positioning measurements.</w:t>
      </w:r>
    </w:p>
    <w:p w14:paraId="281CF562" w14:textId="494E5F43" w:rsidR="005D5D47" w:rsidRDefault="005D5D47" w:rsidP="005D5D47">
      <w:pPr>
        <w:jc w:val="both"/>
        <w:rPr>
          <w:lang w:val="en-US" w:eastAsia="zh-CN"/>
        </w:rPr>
      </w:pPr>
      <w:r>
        <w:rPr>
          <w:lang w:val="en-US" w:eastAsia="zh-CN"/>
        </w:rPr>
        <w:lastRenderedPageBreak/>
        <w:t xml:space="preserve">To achieve this, the UE could request UL resource for positioning measurement report via RRC signaling, especially for periodic positioning report. More specifically, after receiving LPP Request Location Information from LMF, the UE prepares a measurement report assisted information. This information contains at least when the positioning measurement report to be transmitted. Then, the serving gNB is able to assign appropriate UL grant (including both dynamic grant and configured grant) to the UE based on received report assisted information via RRC. </w:t>
      </w:r>
    </w:p>
    <w:p w14:paraId="396473F7" w14:textId="6F9B89F1" w:rsidR="005B6D7D" w:rsidRDefault="005D5D47" w:rsidP="00211A1E">
      <w:pPr>
        <w:pStyle w:val="Caption"/>
        <w:rPr>
          <w:lang w:val="en-US" w:eastAsia="ja-JP"/>
        </w:rPr>
      </w:pPr>
      <w:r>
        <w:rPr>
          <w:bCs/>
          <w:lang w:val="en-US" w:eastAsia="ja-JP"/>
        </w:rPr>
        <w:t xml:space="preserve">Proposal </w:t>
      </w:r>
      <w:r w:rsidR="00211A1E">
        <w:rPr>
          <w:bCs/>
          <w:lang w:val="en-US" w:eastAsia="ja-JP"/>
        </w:rPr>
        <w:t>1</w:t>
      </w:r>
      <w:r>
        <w:rPr>
          <w:lang w:val="en-US" w:eastAsia="ja-JP"/>
        </w:rPr>
        <w:t xml:space="preserve">: </w:t>
      </w:r>
      <w:r w:rsidRPr="00211A1E">
        <w:rPr>
          <w:b w:val="0"/>
          <w:bCs/>
          <w:lang w:val="en-US" w:eastAsia="ja-JP"/>
        </w:rPr>
        <w:t>UE could request the expected measurement report resource from the serving gNB via RRC signaling to minimize the positioning measurement report delay.</w:t>
      </w:r>
    </w:p>
    <w:p w14:paraId="68C2F0EE" w14:textId="1D18B11F" w:rsidR="00720F01" w:rsidRDefault="626AA509" w:rsidP="00211A1E">
      <w:pPr>
        <w:pStyle w:val="Heading2"/>
        <w:ind w:left="576"/>
        <w:rPr>
          <w:lang w:val="en-US" w:eastAsia="ja-JP"/>
        </w:rPr>
      </w:pPr>
      <w:r w:rsidRPr="05A859A0">
        <w:rPr>
          <w:lang w:val="en-US" w:eastAsia="ja-JP"/>
        </w:rPr>
        <w:t>Measurement gap enhancement</w:t>
      </w:r>
      <w:r w:rsidR="54565A87" w:rsidRPr="05A859A0">
        <w:rPr>
          <w:lang w:val="en-US" w:eastAsia="ja-JP"/>
        </w:rPr>
        <w:t>s</w:t>
      </w:r>
    </w:p>
    <w:p w14:paraId="76EFA27A" w14:textId="0F523912" w:rsidR="00E20753" w:rsidRDefault="00522044" w:rsidP="00E20753">
      <w:pPr>
        <w:rPr>
          <w:lang w:val="en-US" w:eastAsia="ja-JP"/>
        </w:rPr>
      </w:pPr>
      <w:r w:rsidRPr="00522044">
        <w:rPr>
          <w:lang w:val="en-US" w:eastAsia="ja-JP"/>
        </w:rPr>
        <w:t>At</w:t>
      </w:r>
      <w:r w:rsidR="00E20753" w:rsidRPr="00522044">
        <w:rPr>
          <w:lang w:val="en-US" w:eastAsia="ja-JP"/>
        </w:rPr>
        <w:t xml:space="preserve"> RAN1#10</w:t>
      </w:r>
      <w:r w:rsidR="004C3FFA">
        <w:rPr>
          <w:lang w:val="en-US" w:eastAsia="ja-JP"/>
        </w:rPr>
        <w:t>6</w:t>
      </w:r>
      <w:r w:rsidRPr="00522044">
        <w:rPr>
          <w:lang w:val="en-US" w:eastAsia="ja-JP"/>
        </w:rPr>
        <w:t xml:space="preserve"> the following</w:t>
      </w:r>
      <w:r>
        <w:rPr>
          <w:lang w:val="en-US" w:eastAsia="ja-JP"/>
        </w:rPr>
        <w:t xml:space="preserve"> agreement w</w:t>
      </w:r>
      <w:r w:rsidR="00297D63">
        <w:rPr>
          <w:lang w:val="en-US" w:eastAsia="ja-JP"/>
        </w:rPr>
        <w:t>as</w:t>
      </w:r>
      <w:r>
        <w:rPr>
          <w:lang w:val="en-US" w:eastAsia="ja-JP"/>
        </w:rPr>
        <w:t xml:space="preserve"> reached:</w:t>
      </w:r>
    </w:p>
    <w:p w14:paraId="1BA9B1E1" w14:textId="77777777" w:rsidR="004C3FFA" w:rsidRPr="004C3FFA" w:rsidRDefault="004C3FFA" w:rsidP="004C3FFA">
      <w:pPr>
        <w:jc w:val="both"/>
        <w:rPr>
          <w:lang w:val="en-US" w:eastAsia="ja-JP"/>
        </w:rPr>
      </w:pPr>
      <w:r w:rsidRPr="004C3FFA">
        <w:rPr>
          <w:highlight w:val="green"/>
          <w:lang w:eastAsia="ja-JP"/>
        </w:rPr>
        <w:t>Agreement:</w:t>
      </w:r>
    </w:p>
    <w:p w14:paraId="5819D6EF" w14:textId="77777777" w:rsidR="004C3FFA" w:rsidRPr="004C3FFA" w:rsidRDefault="004C3FFA" w:rsidP="004C3FFA">
      <w:pPr>
        <w:jc w:val="both"/>
        <w:rPr>
          <w:lang w:val="en-US" w:eastAsia="ja-JP"/>
        </w:rPr>
      </w:pPr>
      <w:r w:rsidRPr="004C3FFA">
        <w:rPr>
          <w:lang w:eastAsia="ja-JP"/>
        </w:rPr>
        <w:t>For the purpose of positioning latency reduction, with potential support of a new mechanism of MG request, consider the following options with a decision to be made in RAN1#106b.</w:t>
      </w:r>
    </w:p>
    <w:p w14:paraId="725772A0" w14:textId="77777777" w:rsidR="004C3FFA" w:rsidRPr="004C3FFA" w:rsidRDefault="54565A87" w:rsidP="008670C2">
      <w:pPr>
        <w:numPr>
          <w:ilvl w:val="0"/>
          <w:numId w:val="11"/>
        </w:numPr>
        <w:jc w:val="both"/>
        <w:rPr>
          <w:lang w:val="en-US" w:eastAsia="ja-JP"/>
        </w:rPr>
      </w:pPr>
      <w:r w:rsidRPr="05A859A0">
        <w:rPr>
          <w:lang w:eastAsia="ja-JP"/>
        </w:rPr>
        <w:t>Option. 1: by LMF (via a NRPPa message)</w:t>
      </w:r>
    </w:p>
    <w:p w14:paraId="6E8EEAE6" w14:textId="51BFB877" w:rsidR="00297D63" w:rsidRPr="00F105F4" w:rsidRDefault="54565A87" w:rsidP="00297D63">
      <w:pPr>
        <w:numPr>
          <w:ilvl w:val="0"/>
          <w:numId w:val="11"/>
        </w:numPr>
        <w:jc w:val="both"/>
        <w:rPr>
          <w:lang w:val="en-US" w:eastAsia="ja-JP"/>
        </w:rPr>
      </w:pPr>
      <w:r w:rsidRPr="05A859A0">
        <w:rPr>
          <w:lang w:eastAsia="ja-JP"/>
        </w:rPr>
        <w:t>Option. 2: by UE (via UCI or UL MAC CE)</w:t>
      </w:r>
    </w:p>
    <w:p w14:paraId="3BE5DA53" w14:textId="2F69145D" w:rsidR="00297D63" w:rsidRDefault="00297D63" w:rsidP="00297D63">
      <w:pPr>
        <w:jc w:val="both"/>
        <w:rPr>
          <w:lang w:eastAsia="ja-JP"/>
        </w:rPr>
      </w:pPr>
      <w:r w:rsidRPr="5443EF31">
        <w:rPr>
          <w:lang w:eastAsia="ja-JP"/>
        </w:rPr>
        <w:t xml:space="preserve">While we understand the justification for this proposed new mechanism we are not sure there are really latency gains in option 1. The LMF needs to request the MG from the serving gNB and process the request just as it would an RRC meassage. The serving gNB then needs to configure the UE with the MG as normal. </w:t>
      </w:r>
      <w:r w:rsidR="007012BA" w:rsidRPr="5443EF31">
        <w:rPr>
          <w:lang w:eastAsia="ja-JP"/>
        </w:rPr>
        <w:t>In addition, MG-less positioning has been agreed by working assumption. The LMF has no knowledge of the UEs active BWP so can’t determine which PRS may be received using the MG-less mode and therefore may not be able to request the optimal MG.</w:t>
      </w:r>
    </w:p>
    <w:p w14:paraId="3FE29155" w14:textId="78DDC214" w:rsidR="007012BA" w:rsidRDefault="007012BA" w:rsidP="00297D63">
      <w:pPr>
        <w:jc w:val="both"/>
        <w:rPr>
          <w:lang w:eastAsia="ja-JP"/>
        </w:rPr>
      </w:pPr>
      <w:r w:rsidRPr="007012BA">
        <w:rPr>
          <w:b/>
          <w:bCs/>
          <w:lang w:eastAsia="ja-JP"/>
        </w:rPr>
        <w:t xml:space="preserve">Observation </w:t>
      </w:r>
      <w:r w:rsidR="0040742A">
        <w:rPr>
          <w:b/>
          <w:bCs/>
          <w:lang w:eastAsia="ja-JP"/>
        </w:rPr>
        <w:t>2</w:t>
      </w:r>
      <w:r>
        <w:rPr>
          <w:lang w:eastAsia="ja-JP"/>
        </w:rPr>
        <w:t xml:space="preserve">: The latency gains of using an LMF MG request are unclear. </w:t>
      </w:r>
    </w:p>
    <w:p w14:paraId="437C7D94" w14:textId="024027BC" w:rsidR="00F67FEA" w:rsidRDefault="00F67FEA" w:rsidP="00297D63">
      <w:pPr>
        <w:jc w:val="both"/>
        <w:rPr>
          <w:lang w:eastAsia="ja-JP"/>
        </w:rPr>
      </w:pPr>
      <w:r>
        <w:rPr>
          <w:lang w:eastAsia="ja-JP"/>
        </w:rPr>
        <w:t xml:space="preserve">Option 2 also seems to have some drawbacks as there is large specification impact and </w:t>
      </w:r>
      <w:r w:rsidR="008524F5">
        <w:rPr>
          <w:lang w:eastAsia="ja-JP"/>
        </w:rPr>
        <w:t xml:space="preserve">it </w:t>
      </w:r>
      <w:r>
        <w:rPr>
          <w:lang w:eastAsia="ja-JP"/>
        </w:rPr>
        <w:t xml:space="preserve">is not clear how this mechanism would really work. </w:t>
      </w:r>
    </w:p>
    <w:p w14:paraId="6BF8F104" w14:textId="03A77460" w:rsidR="00297D63" w:rsidRDefault="00F67FEA" w:rsidP="00297D63">
      <w:pPr>
        <w:jc w:val="both"/>
        <w:rPr>
          <w:lang w:eastAsia="ja-JP"/>
        </w:rPr>
      </w:pPr>
      <w:r w:rsidRPr="00F105F4">
        <w:rPr>
          <w:b/>
          <w:bCs/>
          <w:lang w:eastAsia="ja-JP"/>
        </w:rPr>
        <w:t xml:space="preserve">Proposal </w:t>
      </w:r>
      <w:r w:rsidR="0040742A">
        <w:rPr>
          <w:b/>
          <w:bCs/>
          <w:lang w:eastAsia="ja-JP"/>
        </w:rPr>
        <w:t>2</w:t>
      </w:r>
      <w:r>
        <w:rPr>
          <w:lang w:eastAsia="ja-JP"/>
        </w:rPr>
        <w:t xml:space="preserve">: Do not support option 1 or option 2 for MG request mechanisms. </w:t>
      </w:r>
      <w:r w:rsidR="007012BA">
        <w:rPr>
          <w:lang w:eastAsia="ja-JP"/>
        </w:rPr>
        <w:t xml:space="preserve"> </w:t>
      </w:r>
    </w:p>
    <w:p w14:paraId="52D2D0EA" w14:textId="1744FB24" w:rsidR="00297D63" w:rsidRPr="004C3FFA" w:rsidRDefault="00297D63" w:rsidP="007012BA">
      <w:pPr>
        <w:rPr>
          <w:lang w:val="en-US" w:eastAsia="ja-JP"/>
        </w:rPr>
      </w:pPr>
      <w:r w:rsidRPr="00522044">
        <w:rPr>
          <w:lang w:val="en-US" w:eastAsia="ja-JP"/>
        </w:rPr>
        <w:t>At RAN1#10</w:t>
      </w:r>
      <w:r>
        <w:rPr>
          <w:lang w:val="en-US" w:eastAsia="ja-JP"/>
        </w:rPr>
        <w:t>6</w:t>
      </w:r>
      <w:r w:rsidRPr="00522044">
        <w:rPr>
          <w:lang w:val="en-US" w:eastAsia="ja-JP"/>
        </w:rPr>
        <w:t xml:space="preserve"> the following</w:t>
      </w:r>
      <w:r>
        <w:rPr>
          <w:lang w:val="en-US" w:eastAsia="ja-JP"/>
        </w:rPr>
        <w:t xml:space="preserve"> agreement was reached:</w:t>
      </w:r>
    </w:p>
    <w:p w14:paraId="4E6DA1C2" w14:textId="77777777" w:rsidR="004C3FFA" w:rsidRPr="004C3FFA" w:rsidRDefault="004C3FFA" w:rsidP="004C3FFA">
      <w:pPr>
        <w:jc w:val="both"/>
        <w:rPr>
          <w:lang w:val="en-US" w:eastAsia="ja-JP"/>
        </w:rPr>
      </w:pPr>
      <w:r w:rsidRPr="004C3FFA">
        <w:rPr>
          <w:highlight w:val="green"/>
          <w:lang w:eastAsia="ja-JP"/>
        </w:rPr>
        <w:t>Agreement:</w:t>
      </w:r>
    </w:p>
    <w:p w14:paraId="5EE37574" w14:textId="77777777" w:rsidR="004C3FFA" w:rsidRPr="004C3FFA" w:rsidRDefault="004C3FFA" w:rsidP="004C3FFA">
      <w:pPr>
        <w:jc w:val="both"/>
        <w:rPr>
          <w:lang w:val="en-US" w:eastAsia="ja-JP"/>
        </w:rPr>
      </w:pPr>
      <w:r w:rsidRPr="004C3FFA">
        <w:rPr>
          <w:lang w:eastAsia="ja-JP"/>
        </w:rPr>
        <w:t>For the purpose of positioning latency reduction, with potential support a new MG activation and deactivation procedure, consider the following options with a decision to be made in RAN1#106b (and RAN4 to be informed about any decision made)</w:t>
      </w:r>
    </w:p>
    <w:p w14:paraId="571DC525" w14:textId="77777777" w:rsidR="004C3FFA" w:rsidRPr="004C3FFA" w:rsidRDefault="54565A87" w:rsidP="008670C2">
      <w:pPr>
        <w:numPr>
          <w:ilvl w:val="0"/>
          <w:numId w:val="12"/>
        </w:numPr>
        <w:jc w:val="both"/>
        <w:rPr>
          <w:lang w:val="en-US" w:eastAsia="ja-JP"/>
        </w:rPr>
      </w:pPr>
      <w:r w:rsidRPr="05A859A0">
        <w:rPr>
          <w:lang w:eastAsia="ja-JP"/>
        </w:rPr>
        <w:t>Option. 1: DCI</w:t>
      </w:r>
    </w:p>
    <w:p w14:paraId="2C210CC3" w14:textId="77777777" w:rsidR="004C3FFA" w:rsidRPr="004C3FFA" w:rsidRDefault="54565A87" w:rsidP="008670C2">
      <w:pPr>
        <w:numPr>
          <w:ilvl w:val="0"/>
          <w:numId w:val="12"/>
        </w:numPr>
        <w:jc w:val="both"/>
        <w:rPr>
          <w:lang w:val="en-US" w:eastAsia="ja-JP"/>
        </w:rPr>
      </w:pPr>
      <w:r w:rsidRPr="05A859A0">
        <w:rPr>
          <w:lang w:eastAsia="ja-JP"/>
        </w:rPr>
        <w:t>Option. 2: DL MAC CE</w:t>
      </w:r>
    </w:p>
    <w:p w14:paraId="7EA30B10" w14:textId="77777777" w:rsidR="004C3FFA" w:rsidRDefault="54565A87" w:rsidP="008670C2">
      <w:pPr>
        <w:numPr>
          <w:ilvl w:val="0"/>
          <w:numId w:val="12"/>
        </w:numPr>
        <w:jc w:val="both"/>
        <w:rPr>
          <w:lang w:val="en-US" w:eastAsia="ja-JP"/>
        </w:rPr>
      </w:pPr>
      <w:r w:rsidRPr="05A859A0">
        <w:rPr>
          <w:lang w:eastAsia="ja-JP"/>
        </w:rPr>
        <w:t>Option. 3: UE autonomously applies the MG</w:t>
      </w:r>
    </w:p>
    <w:p w14:paraId="39CCA922" w14:textId="3781865D" w:rsidR="004C3FFA" w:rsidRDefault="54565A87" w:rsidP="008670C2">
      <w:pPr>
        <w:numPr>
          <w:ilvl w:val="0"/>
          <w:numId w:val="12"/>
        </w:numPr>
        <w:jc w:val="both"/>
        <w:rPr>
          <w:lang w:val="en-US" w:eastAsia="ja-JP"/>
        </w:rPr>
      </w:pPr>
      <w:r w:rsidRPr="05A859A0">
        <w:rPr>
          <w:lang w:eastAsia="ja-JP"/>
        </w:rPr>
        <w:t>FFS whether deactivation can be implicit via configurable number of the MG occasions</w:t>
      </w:r>
    </w:p>
    <w:p w14:paraId="00B51B4F" w14:textId="77777777" w:rsidR="00F67FEA" w:rsidRDefault="00F67FEA" w:rsidP="007012BA">
      <w:pPr>
        <w:jc w:val="both"/>
        <w:rPr>
          <w:lang w:val="en-US" w:eastAsia="ja-JP"/>
        </w:rPr>
      </w:pPr>
      <w:r>
        <w:rPr>
          <w:lang w:val="en-US" w:eastAsia="ja-JP"/>
        </w:rPr>
        <w:t xml:space="preserve">One aspect that seems not clear to us for Option 1 and Option 2 is if this activation applies to all types of MG or only MG for positioning. If it applies to all types of MG this seems to be a bit outside the scope of the ePos WI. </w:t>
      </w:r>
    </w:p>
    <w:p w14:paraId="003BDDC8" w14:textId="045BFFFC" w:rsidR="00F67FEA" w:rsidRDefault="00F67FEA" w:rsidP="007012BA">
      <w:pPr>
        <w:jc w:val="both"/>
        <w:rPr>
          <w:lang w:val="en-US" w:eastAsia="ja-JP"/>
        </w:rPr>
      </w:pPr>
      <w:r w:rsidRPr="00F105F4">
        <w:rPr>
          <w:b/>
          <w:bCs/>
          <w:lang w:val="en-US" w:eastAsia="ja-JP"/>
        </w:rPr>
        <w:t xml:space="preserve">Observation </w:t>
      </w:r>
      <w:r w:rsidR="0040742A">
        <w:rPr>
          <w:b/>
          <w:bCs/>
          <w:lang w:val="en-US" w:eastAsia="ja-JP"/>
        </w:rPr>
        <w:t>3</w:t>
      </w:r>
      <w:r>
        <w:rPr>
          <w:lang w:val="en-US" w:eastAsia="ja-JP"/>
        </w:rPr>
        <w:t xml:space="preserve">: It should be clarified if the MG activation and deactivation mechanism applies to only positioning or more generally. </w:t>
      </w:r>
    </w:p>
    <w:p w14:paraId="7EEBD2C9" w14:textId="3EE55D5F" w:rsidR="00F67FEA" w:rsidRDefault="00F67FEA" w:rsidP="007012BA">
      <w:pPr>
        <w:jc w:val="both"/>
        <w:rPr>
          <w:lang w:val="en-US" w:eastAsia="ja-JP"/>
        </w:rPr>
      </w:pPr>
      <w:r>
        <w:rPr>
          <w:lang w:val="en-US" w:eastAsia="ja-JP"/>
        </w:rPr>
        <w:t xml:space="preserve">Looking specifically at option 1 it also has a large specification impact and would open many questions about how this procedure would work. </w:t>
      </w:r>
    </w:p>
    <w:p w14:paraId="7BFBD40E" w14:textId="109F9FF8" w:rsidR="00F67FEA" w:rsidRDefault="00F67FEA" w:rsidP="007012BA">
      <w:pPr>
        <w:jc w:val="both"/>
        <w:rPr>
          <w:lang w:val="en-US" w:eastAsia="ja-JP"/>
        </w:rPr>
      </w:pPr>
      <w:r w:rsidRPr="00F105F4">
        <w:rPr>
          <w:b/>
          <w:bCs/>
          <w:lang w:val="en-US" w:eastAsia="ja-JP"/>
        </w:rPr>
        <w:t xml:space="preserve">Proposal </w:t>
      </w:r>
      <w:r w:rsidR="0040742A">
        <w:rPr>
          <w:b/>
          <w:bCs/>
          <w:lang w:val="en-US" w:eastAsia="ja-JP"/>
        </w:rPr>
        <w:t>3</w:t>
      </w:r>
      <w:r>
        <w:rPr>
          <w:lang w:val="en-US" w:eastAsia="ja-JP"/>
        </w:rPr>
        <w:t xml:space="preserve">: Option 1 of DCI based MG activation/deactivation is not supported. </w:t>
      </w:r>
    </w:p>
    <w:p w14:paraId="2A55EDB5" w14:textId="3E5304C9" w:rsidR="007012BA" w:rsidRDefault="007012BA" w:rsidP="007012BA">
      <w:pPr>
        <w:jc w:val="both"/>
        <w:rPr>
          <w:lang w:val="en-US" w:eastAsia="ja-JP"/>
        </w:rPr>
      </w:pPr>
      <w:r>
        <w:rPr>
          <w:lang w:val="en-US" w:eastAsia="ja-JP"/>
        </w:rPr>
        <w:t xml:space="preserve">How option 3 would work in practice is very unclear to us and it generates many new technical questions. Given RAN1 has already agreed to move forward with MG-less PRS reception we think that we should not also support option 3. </w:t>
      </w:r>
    </w:p>
    <w:p w14:paraId="11EB631F" w14:textId="78D58589" w:rsidR="007012BA" w:rsidRDefault="007012BA" w:rsidP="007012BA">
      <w:pPr>
        <w:jc w:val="both"/>
        <w:rPr>
          <w:lang w:val="en-US" w:eastAsia="ja-JP"/>
        </w:rPr>
      </w:pPr>
      <w:r w:rsidRPr="007012BA">
        <w:rPr>
          <w:b/>
          <w:bCs/>
          <w:lang w:val="en-US" w:eastAsia="ja-JP"/>
        </w:rPr>
        <w:t xml:space="preserve">Proposal </w:t>
      </w:r>
      <w:r w:rsidR="0040742A">
        <w:rPr>
          <w:b/>
          <w:bCs/>
          <w:lang w:val="en-US" w:eastAsia="ja-JP"/>
        </w:rPr>
        <w:t>4</w:t>
      </w:r>
      <w:r w:rsidRPr="007012BA">
        <w:rPr>
          <w:b/>
          <w:bCs/>
          <w:lang w:val="en-US" w:eastAsia="ja-JP"/>
        </w:rPr>
        <w:t>:</w:t>
      </w:r>
      <w:r>
        <w:rPr>
          <w:lang w:val="en-US" w:eastAsia="ja-JP"/>
        </w:rPr>
        <w:t xml:space="preserve"> Option 3 of UE autonomously applying the MG is not supported. </w:t>
      </w:r>
    </w:p>
    <w:p w14:paraId="60CDFE4D" w14:textId="62FFE1FF" w:rsidR="004C3FFA" w:rsidRDefault="54565A87" w:rsidP="004C3FFA">
      <w:pPr>
        <w:pStyle w:val="Heading2"/>
        <w:ind w:left="576"/>
        <w:rPr>
          <w:lang w:val="en-US" w:eastAsia="ja-JP"/>
        </w:rPr>
      </w:pPr>
      <w:r w:rsidRPr="05A859A0">
        <w:rPr>
          <w:lang w:val="en-US" w:eastAsia="ja-JP"/>
        </w:rPr>
        <w:lastRenderedPageBreak/>
        <w:t>Measurement gap-less PRS reception</w:t>
      </w:r>
    </w:p>
    <w:p w14:paraId="2B796A4B" w14:textId="6A1EB439" w:rsidR="004C3FFA" w:rsidRDefault="004C3FFA" w:rsidP="00211A1E">
      <w:pPr>
        <w:jc w:val="both"/>
        <w:rPr>
          <w:lang w:val="en-US" w:eastAsia="zh-CN"/>
        </w:rPr>
      </w:pPr>
      <w:r>
        <w:rPr>
          <w:lang w:val="en-US" w:eastAsia="zh-CN"/>
        </w:rPr>
        <w:t xml:space="preserve">At RAN1#106 the following working assumption was reached: </w:t>
      </w:r>
    </w:p>
    <w:p w14:paraId="1B1E1CEC" w14:textId="77777777" w:rsidR="004C3FFA" w:rsidRPr="004C3FFA" w:rsidRDefault="004C3FFA" w:rsidP="004C3FFA">
      <w:pPr>
        <w:jc w:val="both"/>
        <w:rPr>
          <w:lang w:val="en-US" w:eastAsia="zh-CN"/>
        </w:rPr>
      </w:pPr>
      <w:r w:rsidRPr="004C3FFA">
        <w:rPr>
          <w:highlight w:val="darkYellow"/>
          <w:lang w:eastAsia="zh-CN"/>
        </w:rPr>
        <w:t>Working assumption</w:t>
      </w:r>
      <w:r w:rsidRPr="004C3FFA">
        <w:rPr>
          <w:lang w:eastAsia="zh-CN"/>
        </w:rPr>
        <w:t>:</w:t>
      </w:r>
    </w:p>
    <w:p w14:paraId="6D484C58" w14:textId="77777777" w:rsidR="004C3FFA" w:rsidRPr="004C3FFA" w:rsidRDefault="004C3FFA" w:rsidP="004C3FFA">
      <w:pPr>
        <w:jc w:val="both"/>
        <w:rPr>
          <w:lang w:val="en-US" w:eastAsia="zh-CN"/>
        </w:rPr>
      </w:pPr>
      <w:r w:rsidRPr="004C3FFA">
        <w:rPr>
          <w:lang w:eastAsia="zh-CN"/>
        </w:rPr>
        <w:t>Subject to UE capability, support PRS measurement outside the MG, within a PRS processing window, and UE measurement inside the active DL BWP with PRS having the same numerology as the active DL BWP.</w:t>
      </w:r>
    </w:p>
    <w:p w14:paraId="09A5B82B" w14:textId="77777777" w:rsidR="004C3FFA" w:rsidRPr="004C3FFA" w:rsidRDefault="54565A87" w:rsidP="008670C2">
      <w:pPr>
        <w:numPr>
          <w:ilvl w:val="0"/>
          <w:numId w:val="13"/>
        </w:numPr>
        <w:jc w:val="both"/>
        <w:rPr>
          <w:lang w:val="en-US" w:eastAsia="zh-CN"/>
        </w:rPr>
      </w:pPr>
      <w:r w:rsidRPr="05A859A0">
        <w:rPr>
          <w:lang w:eastAsia="zh-CN"/>
        </w:rPr>
        <w:t xml:space="preserve">Inside the PRS processing window, subject to the UE determining that DL PRS to be higher priority, support the following UE capabilities: </w:t>
      </w:r>
    </w:p>
    <w:p w14:paraId="35970830" w14:textId="77777777" w:rsidR="004C3FFA" w:rsidRPr="004C3FFA" w:rsidRDefault="54565A87" w:rsidP="008670C2">
      <w:pPr>
        <w:numPr>
          <w:ilvl w:val="1"/>
          <w:numId w:val="13"/>
        </w:numPr>
        <w:jc w:val="both"/>
        <w:rPr>
          <w:lang w:val="en-US" w:eastAsia="zh-CN"/>
        </w:rPr>
      </w:pPr>
      <w:r w:rsidRPr="05A859A0">
        <w:rPr>
          <w:lang w:eastAsia="zh-CN"/>
        </w:rPr>
        <w:t xml:space="preserve">Capability 1: PRS prioritization over all other DL signals/channels in all symbols inside the window. </w:t>
      </w:r>
    </w:p>
    <w:p w14:paraId="7E21E69C" w14:textId="77777777" w:rsidR="004C3FFA" w:rsidRPr="004C3FFA" w:rsidRDefault="54565A87" w:rsidP="008670C2">
      <w:pPr>
        <w:numPr>
          <w:ilvl w:val="2"/>
          <w:numId w:val="13"/>
        </w:numPr>
        <w:jc w:val="both"/>
        <w:rPr>
          <w:lang w:val="en-US" w:eastAsia="zh-CN"/>
        </w:rPr>
      </w:pPr>
      <w:r w:rsidRPr="05A859A0">
        <w:rPr>
          <w:lang w:eastAsia="zh-CN"/>
        </w:rPr>
        <w:t>Cap. 1A: The DL signals/channels from all DL CCs (per UE) are affected.</w:t>
      </w:r>
    </w:p>
    <w:p w14:paraId="7598F251" w14:textId="77777777" w:rsidR="004C3FFA" w:rsidRPr="004C3FFA" w:rsidRDefault="54565A87" w:rsidP="008670C2">
      <w:pPr>
        <w:numPr>
          <w:ilvl w:val="2"/>
          <w:numId w:val="13"/>
        </w:numPr>
        <w:jc w:val="both"/>
        <w:rPr>
          <w:lang w:val="en-US" w:eastAsia="zh-CN"/>
        </w:rPr>
      </w:pPr>
      <w:r w:rsidRPr="05A859A0">
        <w:rPr>
          <w:lang w:eastAsia="zh-CN"/>
        </w:rPr>
        <w:t>Cap. 1B: Only the DL signals/channels from a certain band/CC are affected.</w:t>
      </w:r>
    </w:p>
    <w:p w14:paraId="0795132D" w14:textId="77777777" w:rsidR="004C3FFA" w:rsidRPr="004C3FFA" w:rsidRDefault="54565A87" w:rsidP="008670C2">
      <w:pPr>
        <w:numPr>
          <w:ilvl w:val="3"/>
          <w:numId w:val="13"/>
        </w:numPr>
        <w:jc w:val="both"/>
        <w:rPr>
          <w:lang w:val="en-US" w:eastAsia="zh-CN"/>
        </w:rPr>
      </w:pPr>
      <w:r w:rsidRPr="05A859A0">
        <w:rPr>
          <w:lang w:eastAsia="zh-CN"/>
        </w:rPr>
        <w:t>FFS: band or CC</w:t>
      </w:r>
    </w:p>
    <w:p w14:paraId="7D0D61A9" w14:textId="77777777" w:rsidR="004C3FFA" w:rsidRPr="004C3FFA" w:rsidRDefault="54565A87" w:rsidP="008670C2">
      <w:pPr>
        <w:numPr>
          <w:ilvl w:val="1"/>
          <w:numId w:val="13"/>
        </w:numPr>
        <w:jc w:val="both"/>
        <w:rPr>
          <w:lang w:val="en-US" w:eastAsia="zh-CN"/>
        </w:rPr>
      </w:pPr>
      <w:r w:rsidRPr="05A859A0">
        <w:rPr>
          <w:lang w:eastAsia="zh-CN"/>
        </w:rPr>
        <w:t>Capability 2: PRS prioritization over other DL signals/channels only in the PRS symbols inside the window</w:t>
      </w:r>
    </w:p>
    <w:p w14:paraId="05689911" w14:textId="77777777" w:rsidR="004C3FFA" w:rsidRPr="004C3FFA" w:rsidRDefault="54565A87" w:rsidP="008670C2">
      <w:pPr>
        <w:numPr>
          <w:ilvl w:val="1"/>
          <w:numId w:val="13"/>
        </w:numPr>
        <w:jc w:val="both"/>
        <w:rPr>
          <w:lang w:val="en-US" w:eastAsia="zh-CN"/>
        </w:rPr>
      </w:pPr>
      <w:r w:rsidRPr="05A859A0">
        <w:rPr>
          <w:lang w:eastAsia="zh-CN"/>
        </w:rPr>
        <w:t>A UE shall be able to declare a PRS processing capability outside MG.</w:t>
      </w:r>
    </w:p>
    <w:p w14:paraId="18C4E0A5" w14:textId="77777777" w:rsidR="004C3FFA" w:rsidRPr="004C3FFA" w:rsidRDefault="54565A87" w:rsidP="008670C2">
      <w:pPr>
        <w:numPr>
          <w:ilvl w:val="2"/>
          <w:numId w:val="13"/>
        </w:numPr>
        <w:jc w:val="both"/>
        <w:rPr>
          <w:lang w:val="en-US" w:eastAsia="zh-CN"/>
        </w:rPr>
      </w:pPr>
      <w:r w:rsidRPr="05A859A0">
        <w:rPr>
          <w:lang w:eastAsia="zh-CN"/>
        </w:rPr>
        <w:t>FFS: Details of capability signalling (e.g., per UE or per band, etc.)</w:t>
      </w:r>
    </w:p>
    <w:p w14:paraId="53EAC7A6" w14:textId="77777777" w:rsidR="004C3FFA" w:rsidRPr="004C3FFA" w:rsidRDefault="54565A87" w:rsidP="008670C2">
      <w:pPr>
        <w:numPr>
          <w:ilvl w:val="0"/>
          <w:numId w:val="13"/>
        </w:numPr>
        <w:jc w:val="both"/>
        <w:rPr>
          <w:lang w:val="en-US" w:eastAsia="zh-CN"/>
        </w:rPr>
      </w:pPr>
      <w:r w:rsidRPr="05A859A0">
        <w:rPr>
          <w:lang w:eastAsia="zh-CN"/>
        </w:rPr>
        <w:t>For the purpose of this feature, PRS-related conditions are expected to be specified, with the following to be down-selected:</w:t>
      </w:r>
    </w:p>
    <w:p w14:paraId="70F9FD80" w14:textId="77777777" w:rsidR="004C3FFA" w:rsidRPr="004C3FFA" w:rsidRDefault="54565A87" w:rsidP="008670C2">
      <w:pPr>
        <w:numPr>
          <w:ilvl w:val="1"/>
          <w:numId w:val="13"/>
        </w:numPr>
        <w:jc w:val="both"/>
        <w:rPr>
          <w:lang w:val="en-US" w:eastAsia="zh-CN"/>
        </w:rPr>
      </w:pPr>
      <w:r w:rsidRPr="05A859A0">
        <w:rPr>
          <w:lang w:eastAsia="zh-CN"/>
        </w:rPr>
        <w:t xml:space="preserve">Alt. 1: Applicable to serving cell PRS only </w:t>
      </w:r>
    </w:p>
    <w:p w14:paraId="417EFB4E" w14:textId="77777777" w:rsidR="004C3FFA" w:rsidRPr="004C3FFA" w:rsidRDefault="54565A87" w:rsidP="008670C2">
      <w:pPr>
        <w:numPr>
          <w:ilvl w:val="1"/>
          <w:numId w:val="13"/>
        </w:numPr>
        <w:jc w:val="both"/>
        <w:rPr>
          <w:lang w:val="en-US" w:eastAsia="zh-CN"/>
        </w:rPr>
      </w:pPr>
      <w:r w:rsidRPr="05A859A0">
        <w:rPr>
          <w:lang w:eastAsia="zh-CN"/>
        </w:rPr>
        <w:t>Alt. 2: Applicable to all PRS under conditions to PRS of non-serving cell.</w:t>
      </w:r>
    </w:p>
    <w:p w14:paraId="3F7BB714" w14:textId="77777777" w:rsidR="004C3FFA" w:rsidRPr="004C3FFA" w:rsidRDefault="54565A87" w:rsidP="008670C2">
      <w:pPr>
        <w:numPr>
          <w:ilvl w:val="0"/>
          <w:numId w:val="13"/>
        </w:numPr>
        <w:jc w:val="both"/>
        <w:rPr>
          <w:lang w:val="en-US" w:eastAsia="zh-CN"/>
        </w:rPr>
      </w:pPr>
      <w:r w:rsidRPr="05A859A0">
        <w:rPr>
          <w:lang w:eastAsia="zh-CN"/>
        </w:rPr>
        <w:t xml:space="preserve">Note: When the UE determines higher priority for other DL signals/channels over the PRS measurement/processing, the UE is not expected to measure/process DL PRS which is applicable to all of the above capability options.  </w:t>
      </w:r>
    </w:p>
    <w:p w14:paraId="082B48A5" w14:textId="77777777" w:rsidR="004C3FFA" w:rsidRPr="004C3FFA" w:rsidRDefault="54565A87" w:rsidP="008670C2">
      <w:pPr>
        <w:numPr>
          <w:ilvl w:val="0"/>
          <w:numId w:val="13"/>
        </w:numPr>
        <w:jc w:val="both"/>
        <w:rPr>
          <w:lang w:val="en-US" w:eastAsia="zh-CN"/>
        </w:rPr>
      </w:pPr>
      <w:r w:rsidRPr="05A859A0">
        <w:rPr>
          <w:lang w:eastAsia="zh-CN"/>
        </w:rPr>
        <w:t>Further study</w:t>
      </w:r>
    </w:p>
    <w:p w14:paraId="7F8E9544" w14:textId="77777777" w:rsidR="004C3FFA" w:rsidRPr="004C3FFA" w:rsidRDefault="54565A87" w:rsidP="008670C2">
      <w:pPr>
        <w:numPr>
          <w:ilvl w:val="1"/>
          <w:numId w:val="13"/>
        </w:numPr>
        <w:jc w:val="both"/>
        <w:rPr>
          <w:lang w:val="en-US" w:eastAsia="zh-CN"/>
        </w:rPr>
      </w:pPr>
      <w:r w:rsidRPr="05A859A0">
        <w:rPr>
          <w:lang w:eastAsia="zh-CN"/>
        </w:rPr>
        <w:t xml:space="preserve">Further details of which other DL signals/channels to be prioritized </w:t>
      </w:r>
    </w:p>
    <w:p w14:paraId="1C013BCE" w14:textId="77777777" w:rsidR="004C3FFA" w:rsidRPr="004C3FFA" w:rsidRDefault="54565A87" w:rsidP="008670C2">
      <w:pPr>
        <w:numPr>
          <w:ilvl w:val="1"/>
          <w:numId w:val="13"/>
        </w:numPr>
        <w:jc w:val="both"/>
        <w:rPr>
          <w:lang w:val="en-US" w:eastAsia="zh-CN"/>
        </w:rPr>
      </w:pPr>
      <w:r w:rsidRPr="05A859A0">
        <w:rPr>
          <w:lang w:eastAsia="zh-CN"/>
        </w:rPr>
        <w:t>How the UE determines DL PRS’s priority based on one or more of the following:</w:t>
      </w:r>
    </w:p>
    <w:p w14:paraId="7660091A" w14:textId="77777777" w:rsidR="004C3FFA" w:rsidRPr="004C3FFA" w:rsidRDefault="54565A87" w:rsidP="008670C2">
      <w:pPr>
        <w:numPr>
          <w:ilvl w:val="2"/>
          <w:numId w:val="13"/>
        </w:numPr>
        <w:jc w:val="both"/>
        <w:rPr>
          <w:lang w:val="en-US" w:eastAsia="zh-CN"/>
        </w:rPr>
      </w:pPr>
      <w:r w:rsidRPr="05A859A0">
        <w:rPr>
          <w:lang w:eastAsia="zh-CN"/>
        </w:rPr>
        <w:t>Opt. 1: Based on indication/configuration from serving gNB</w:t>
      </w:r>
    </w:p>
    <w:p w14:paraId="5D4A1E48" w14:textId="77777777" w:rsidR="004C3FFA" w:rsidRPr="004C3FFA" w:rsidRDefault="54565A87" w:rsidP="008670C2">
      <w:pPr>
        <w:numPr>
          <w:ilvl w:val="2"/>
          <w:numId w:val="13"/>
        </w:numPr>
        <w:jc w:val="both"/>
        <w:rPr>
          <w:lang w:val="en-US" w:eastAsia="zh-CN"/>
        </w:rPr>
      </w:pPr>
      <w:r w:rsidRPr="05A859A0">
        <w:rPr>
          <w:lang w:eastAsia="zh-CN"/>
        </w:rPr>
        <w:t>Opt. 2: Other options (e.g., implicit, signalling from LMF, etc)</w:t>
      </w:r>
    </w:p>
    <w:p w14:paraId="7F78A976" w14:textId="77777777" w:rsidR="004C3FFA" w:rsidRPr="004C3FFA" w:rsidRDefault="54565A87" w:rsidP="008670C2">
      <w:pPr>
        <w:numPr>
          <w:ilvl w:val="1"/>
          <w:numId w:val="13"/>
        </w:numPr>
        <w:jc w:val="both"/>
        <w:rPr>
          <w:lang w:val="en-US" w:eastAsia="zh-CN"/>
        </w:rPr>
      </w:pPr>
      <w:r w:rsidRPr="05A859A0">
        <w:rPr>
          <w:lang w:eastAsia="zh-CN"/>
        </w:rPr>
        <w:t>Whether UE can do the measurement for both inside MG (if MG is configured) and outside MG in a measurement period</w:t>
      </w:r>
    </w:p>
    <w:p w14:paraId="530A16FE" w14:textId="77777777" w:rsidR="004C3FFA" w:rsidRPr="004C3FFA" w:rsidRDefault="54565A87" w:rsidP="008670C2">
      <w:pPr>
        <w:numPr>
          <w:ilvl w:val="1"/>
          <w:numId w:val="13"/>
        </w:numPr>
        <w:jc w:val="both"/>
        <w:rPr>
          <w:lang w:val="en-US" w:eastAsia="zh-CN"/>
        </w:rPr>
      </w:pPr>
      <w:r w:rsidRPr="05A859A0">
        <w:rPr>
          <w:lang w:eastAsia="zh-CN"/>
        </w:rPr>
        <w:t>How to do the PRS measurement when the conditions cannot be satisfied, e.g. when BWP switching happens</w:t>
      </w:r>
    </w:p>
    <w:p w14:paraId="4520E351" w14:textId="77777777" w:rsidR="004C3FFA" w:rsidRPr="004C3FFA" w:rsidRDefault="54565A87" w:rsidP="008670C2">
      <w:pPr>
        <w:numPr>
          <w:ilvl w:val="1"/>
          <w:numId w:val="13"/>
        </w:numPr>
        <w:jc w:val="both"/>
        <w:rPr>
          <w:lang w:val="en-US" w:eastAsia="zh-CN"/>
        </w:rPr>
      </w:pPr>
      <w:r w:rsidRPr="05A859A0">
        <w:rPr>
          <w:lang w:eastAsia="zh-CN"/>
        </w:rPr>
        <w:t>Prioritization conditions of processing PRS over other DL channels/signals or vice versa.</w:t>
      </w:r>
    </w:p>
    <w:p w14:paraId="19BD7A7D" w14:textId="77777777" w:rsidR="004C3FFA" w:rsidRPr="004C3FFA" w:rsidRDefault="54565A87" w:rsidP="008670C2">
      <w:pPr>
        <w:numPr>
          <w:ilvl w:val="0"/>
          <w:numId w:val="13"/>
        </w:numPr>
        <w:jc w:val="both"/>
        <w:rPr>
          <w:lang w:val="en-US" w:eastAsia="zh-CN"/>
        </w:rPr>
      </w:pPr>
      <w:r w:rsidRPr="05A859A0">
        <w:rPr>
          <w:lang w:eastAsia="zh-CN"/>
        </w:rPr>
        <w:t>Send an LS to RAN2, RAN3 and RAN4 informing them of this working assumption and requesting feedback in case they have concerns.</w:t>
      </w:r>
    </w:p>
    <w:p w14:paraId="502FCF41" w14:textId="098E963B" w:rsidR="00854765" w:rsidRDefault="0009559C" w:rsidP="00211A1E">
      <w:pPr>
        <w:jc w:val="both"/>
        <w:rPr>
          <w:lang w:val="en-US" w:eastAsia="zh-CN"/>
        </w:rPr>
      </w:pPr>
      <w:r>
        <w:rPr>
          <w:lang w:val="en-US" w:eastAsia="zh-CN"/>
        </w:rPr>
        <w:t xml:space="preserve">MG-less has clear benefit in our view and the WA should be confirmed by RAN1. </w:t>
      </w:r>
      <w:r w:rsidR="007E1BFC">
        <w:rPr>
          <w:lang w:val="en-US" w:eastAsia="zh-CN"/>
        </w:rPr>
        <w:t>Now that MG-less reception of PRS has been agreed</w:t>
      </w:r>
      <w:r>
        <w:rPr>
          <w:lang w:val="en-US" w:eastAsia="zh-CN"/>
        </w:rPr>
        <w:t xml:space="preserve"> as a working assumption</w:t>
      </w:r>
      <w:r w:rsidR="008B03FF">
        <w:rPr>
          <w:lang w:val="en-US" w:eastAsia="zh-CN"/>
        </w:rPr>
        <w:t xml:space="preserve"> there should be some RAN1 discussion on PRS priority and UE behaviour when MG-less leads to PRS dropping.</w:t>
      </w:r>
      <w:r w:rsidR="007E1BFC">
        <w:rPr>
          <w:lang w:val="en-US" w:eastAsia="zh-CN"/>
        </w:rPr>
        <w:t xml:space="preserve"> In particular if the UE is attempting to receive the PRS in MG-less mode but is dropping the PRS multiple times (due to other DL signals and channels) then there should be some fallback mechanism in place to ensure the latency does not explode. One way to ensure this is to define a way for the UE to switch from MG-less to MG-based. For example, if a UE drops X PRS occasions in a row then it should request a MG or switch to MG-based mode. </w:t>
      </w:r>
    </w:p>
    <w:p w14:paraId="29322385" w14:textId="79521318" w:rsidR="00593042" w:rsidRDefault="00593042" w:rsidP="00211A1E">
      <w:pPr>
        <w:jc w:val="both"/>
        <w:rPr>
          <w:lang w:val="en-US" w:eastAsia="zh-CN"/>
        </w:rPr>
      </w:pPr>
      <w:r w:rsidRPr="00F105F4">
        <w:rPr>
          <w:b/>
          <w:bCs/>
          <w:lang w:val="en-US" w:eastAsia="zh-CN"/>
        </w:rPr>
        <w:lastRenderedPageBreak/>
        <w:t xml:space="preserve">Observation </w:t>
      </w:r>
      <w:r w:rsidR="0040742A">
        <w:rPr>
          <w:b/>
          <w:bCs/>
          <w:lang w:val="en-US" w:eastAsia="zh-CN"/>
        </w:rPr>
        <w:t>4</w:t>
      </w:r>
      <w:r>
        <w:rPr>
          <w:lang w:val="en-US" w:eastAsia="zh-CN"/>
        </w:rPr>
        <w:t xml:space="preserve">: RAN1 should specify DL PRS priority rules over other DL signals/channels when a UE is measuring the PRS outside a MG. </w:t>
      </w:r>
    </w:p>
    <w:p w14:paraId="5CB385C4" w14:textId="5F7B8B99" w:rsidR="0009559C" w:rsidRDefault="0009559C" w:rsidP="00211A1E">
      <w:pPr>
        <w:jc w:val="both"/>
        <w:rPr>
          <w:lang w:val="en-US" w:eastAsia="zh-CN"/>
        </w:rPr>
      </w:pPr>
      <w:r w:rsidRPr="008524F5">
        <w:rPr>
          <w:b/>
          <w:bCs/>
          <w:lang w:val="en-US" w:eastAsia="zh-CN"/>
        </w:rPr>
        <w:t>Proposal 5</w:t>
      </w:r>
      <w:r>
        <w:rPr>
          <w:lang w:val="en-US" w:eastAsia="zh-CN"/>
        </w:rPr>
        <w:t xml:space="preserve">: Confirm the prior working assumption on MG-less PRS reception. </w:t>
      </w:r>
    </w:p>
    <w:p w14:paraId="2BA0ADD2" w14:textId="260ECF67" w:rsidR="007E1BFC" w:rsidRDefault="007E1BFC" w:rsidP="00211A1E">
      <w:pPr>
        <w:jc w:val="both"/>
        <w:rPr>
          <w:lang w:val="en-US" w:eastAsia="zh-CN"/>
        </w:rPr>
      </w:pPr>
      <w:r w:rsidRPr="007E1BFC">
        <w:rPr>
          <w:b/>
          <w:bCs/>
          <w:lang w:val="en-US" w:eastAsia="zh-CN"/>
        </w:rPr>
        <w:t xml:space="preserve">Proposal </w:t>
      </w:r>
      <w:r w:rsidR="0009559C">
        <w:rPr>
          <w:b/>
          <w:bCs/>
          <w:lang w:val="en-US" w:eastAsia="zh-CN"/>
        </w:rPr>
        <w:t>6</w:t>
      </w:r>
      <w:r>
        <w:rPr>
          <w:lang w:val="en-US" w:eastAsia="zh-CN"/>
        </w:rPr>
        <w:t xml:space="preserve">: </w:t>
      </w:r>
      <w:r w:rsidR="0009559C">
        <w:rPr>
          <w:lang w:val="en-US" w:eastAsia="zh-CN"/>
        </w:rPr>
        <w:t>S</w:t>
      </w:r>
      <w:r>
        <w:rPr>
          <w:lang w:val="en-US" w:eastAsia="zh-CN"/>
        </w:rPr>
        <w:t xml:space="preserve">pecify a fallback method for the UE to switch from MG-less to MG-based if the UE drops enough PRS. </w:t>
      </w:r>
    </w:p>
    <w:p w14:paraId="549C2D16" w14:textId="5CB351AA" w:rsidR="00593042" w:rsidRDefault="00593042" w:rsidP="00211A1E">
      <w:pPr>
        <w:jc w:val="both"/>
        <w:rPr>
          <w:lang w:val="en-US" w:eastAsia="zh-CN"/>
        </w:rPr>
      </w:pPr>
      <w:r>
        <w:rPr>
          <w:lang w:val="en-US" w:eastAsia="zh-CN"/>
        </w:rPr>
        <w:t xml:space="preserve">A UE should be able to still make use of a MG if it is configured while at the same time potentially measuring the PRS without a MG for some occasions or TRPs. For example, the UE may measure certain PRS from some TRPs without a MG and then still measure the other TRPs’ PRS using a MG. This could even improve the latency. Any requirement changes are subject to RAN4 discussion. </w:t>
      </w:r>
    </w:p>
    <w:p w14:paraId="6650DFFD" w14:textId="21377477" w:rsidR="00593042" w:rsidRDefault="00593042" w:rsidP="00211A1E">
      <w:pPr>
        <w:jc w:val="both"/>
        <w:rPr>
          <w:lang w:val="en-US" w:eastAsia="zh-CN"/>
        </w:rPr>
      </w:pPr>
      <w:r w:rsidRPr="00F105F4">
        <w:rPr>
          <w:b/>
          <w:bCs/>
          <w:lang w:val="en-US" w:eastAsia="zh-CN"/>
        </w:rPr>
        <w:t xml:space="preserve">Proposal </w:t>
      </w:r>
      <w:r w:rsidR="0009559C">
        <w:rPr>
          <w:b/>
          <w:bCs/>
          <w:lang w:val="en-US" w:eastAsia="zh-CN"/>
        </w:rPr>
        <w:t>7</w:t>
      </w:r>
      <w:r>
        <w:rPr>
          <w:lang w:val="en-US" w:eastAsia="zh-CN"/>
        </w:rPr>
        <w:t xml:space="preserve">: A UE should be able to measure the PRS both outside and inside of a MG where applicable. Note: Any changes to RAN4 requirements can be discussed directly by RAN4. </w:t>
      </w:r>
    </w:p>
    <w:p w14:paraId="6DE9DA4B" w14:textId="44751087" w:rsidR="002D2858" w:rsidRDefault="151A1205">
      <w:pPr>
        <w:pStyle w:val="Heading2"/>
        <w:ind w:left="576"/>
        <w:rPr>
          <w:lang w:val="en-US" w:eastAsia="ja-JP"/>
        </w:rPr>
      </w:pPr>
      <w:r w:rsidRPr="05A859A0">
        <w:rPr>
          <w:lang w:val="en-US" w:eastAsia="ja-JP"/>
        </w:rPr>
        <w:t xml:space="preserve">SRS priority </w:t>
      </w:r>
    </w:p>
    <w:p w14:paraId="05027699" w14:textId="378C5A74" w:rsidR="00726793" w:rsidRDefault="007A1872" w:rsidP="0054179A">
      <w:pPr>
        <w:jc w:val="both"/>
      </w:pPr>
      <w:r>
        <w:rPr>
          <w:lang w:val="en-US" w:eastAsia="ja-JP"/>
        </w:rPr>
        <w:t>In SI phase, RAN1 discussed the need of new priorit</w:t>
      </w:r>
      <w:r w:rsidR="00D11CD3">
        <w:rPr>
          <w:lang w:val="en-US" w:eastAsia="ja-JP"/>
        </w:rPr>
        <w:t>y</w:t>
      </w:r>
      <w:r>
        <w:rPr>
          <w:lang w:val="en-US" w:eastAsia="ja-JP"/>
        </w:rPr>
        <w:t xml:space="preserve"> rules </w:t>
      </w:r>
      <w:r>
        <w:rPr>
          <w:rFonts w:hint="eastAsia"/>
        </w:rPr>
        <w:t>of handling the possible collision of the transmission of SRS for positioning with other UL signals/channels in the same OFDM symbol(s) in the same UL carrier</w:t>
      </w:r>
      <w:r>
        <w:t>, but without</w:t>
      </w:r>
      <w:r w:rsidR="00A64FE2">
        <w:t xml:space="preserve"> concrete</w:t>
      </w:r>
      <w:r>
        <w:t xml:space="preserve"> conclusion.</w:t>
      </w:r>
      <w:r w:rsidR="00A64FE2">
        <w:t xml:space="preserve"> The understanding seemed to be that this topic could be directly discussed in the WI.</w:t>
      </w:r>
    </w:p>
    <w:p w14:paraId="3F80557F" w14:textId="677BCF19" w:rsidR="007A1872" w:rsidRDefault="007A1872" w:rsidP="00211A1E">
      <w:pPr>
        <w:jc w:val="both"/>
        <w:rPr>
          <w:lang w:val="en-US" w:eastAsia="ja-JP"/>
        </w:rPr>
      </w:pPr>
      <w:r w:rsidRPr="0054179A">
        <w:rPr>
          <w:b/>
          <w:bCs/>
          <w:lang w:val="en-US" w:eastAsia="ja-JP"/>
        </w:rPr>
        <w:t xml:space="preserve">Proposal </w:t>
      </w:r>
      <w:r w:rsidR="0009559C">
        <w:rPr>
          <w:b/>
          <w:bCs/>
          <w:lang w:val="en-US" w:eastAsia="ja-JP"/>
        </w:rPr>
        <w:t>8</w:t>
      </w:r>
      <w:r>
        <w:rPr>
          <w:lang w:val="en-US" w:eastAsia="ja-JP"/>
        </w:rPr>
        <w:t xml:space="preserve">: </w:t>
      </w:r>
      <w:r w:rsidR="00D11CD3">
        <w:rPr>
          <w:rFonts w:eastAsia="MS Mincho"/>
          <w:lang w:val="en-US" w:eastAsia="ja-JP"/>
        </w:rPr>
        <w:t xml:space="preserve">RAN1 should study and work on new priority rules of transmitting SRS for positioning with other UL signals/channels, </w:t>
      </w:r>
      <w:proofErr w:type="gramStart"/>
      <w:r w:rsidR="00D11CD3">
        <w:rPr>
          <w:rFonts w:eastAsia="MS Mincho"/>
          <w:lang w:val="en-US" w:eastAsia="ja-JP"/>
        </w:rPr>
        <w:t>in order to</w:t>
      </w:r>
      <w:proofErr w:type="gramEnd"/>
      <w:r w:rsidR="00D11CD3">
        <w:rPr>
          <w:rFonts w:eastAsia="MS Mincho"/>
          <w:lang w:val="en-US" w:eastAsia="ja-JP"/>
        </w:rPr>
        <w:t xml:space="preserve"> reduce positioning latency</w:t>
      </w:r>
      <w:r w:rsidR="00D11CD3">
        <w:rPr>
          <w:rFonts w:eastAsia="MS Mincho" w:hint="eastAsia"/>
          <w:lang w:val="en-US" w:eastAsia="ja-JP"/>
        </w:rPr>
        <w:t xml:space="preserve"> </w:t>
      </w:r>
      <w:r w:rsidR="00D11CD3">
        <w:rPr>
          <w:rFonts w:eastAsia="MS Mincho"/>
          <w:lang w:val="en-US" w:eastAsia="ja-JP"/>
        </w:rPr>
        <w:t>for UL and DL+UL positioning methods.</w:t>
      </w:r>
    </w:p>
    <w:p w14:paraId="60808624" w14:textId="07BB1770" w:rsidR="00726793" w:rsidRDefault="389674E0" w:rsidP="00726793">
      <w:pPr>
        <w:pStyle w:val="Heading2"/>
        <w:ind w:left="576"/>
        <w:rPr>
          <w:lang w:val="en-US" w:eastAsia="ja-JP"/>
        </w:rPr>
      </w:pPr>
      <w:r w:rsidRPr="05A859A0">
        <w:rPr>
          <w:lang w:val="en-US" w:eastAsia="ja-JP"/>
        </w:rPr>
        <w:t>Beamforming aspects</w:t>
      </w:r>
    </w:p>
    <w:p w14:paraId="310A46B7" w14:textId="2F7ECC4D" w:rsidR="00726793" w:rsidRPr="0054179A" w:rsidRDefault="001E00EA" w:rsidP="00726793">
      <w:pPr>
        <w:rPr>
          <w:b/>
          <w:bCs/>
          <w:u w:val="single"/>
          <w:lang w:val="en-US" w:eastAsia="ja-JP"/>
        </w:rPr>
      </w:pPr>
      <w:r w:rsidRPr="0054179A">
        <w:rPr>
          <w:b/>
          <w:bCs/>
          <w:u w:val="single"/>
          <w:lang w:val="en-US" w:eastAsia="ja-JP"/>
        </w:rPr>
        <w:t>DL positioning</w:t>
      </w:r>
    </w:p>
    <w:p w14:paraId="662A57BE" w14:textId="4D24D205" w:rsidR="001E00EA" w:rsidRPr="0054179A" w:rsidRDefault="001E00EA" w:rsidP="00211A1E">
      <w:pPr>
        <w:jc w:val="both"/>
        <w:rPr>
          <w:lang w:val="en-US"/>
        </w:rPr>
      </w:pPr>
      <w:r>
        <w:t>In DL positioning, the measurement process is carried out by means of measurements at the UE side which are reported to the network for location calculation. In case measurements across different frequencies are needed</w:t>
      </w:r>
      <w:r w:rsidR="00755A18">
        <w:t>,</w:t>
      </w:r>
      <w:r>
        <w:t xml:space="preserve"> the measurements are executed following configuration from the gNB on so-called IF</w:t>
      </w:r>
      <w:r w:rsidRPr="00755A18">
        <w:t xml:space="preserve"> </w:t>
      </w:r>
      <w:r w:rsidR="00327041" w:rsidRPr="00211A1E">
        <w:t>MG</w:t>
      </w:r>
      <w:r>
        <w:t xml:space="preserve">. </w:t>
      </w:r>
      <w:r w:rsidR="00327041">
        <w:t>In addition</w:t>
      </w:r>
      <w:r>
        <w:t xml:space="preserve">, as beamforming has to be used at higher </w:t>
      </w:r>
      <w:r w:rsidR="00327041">
        <w:t>carriers</w:t>
      </w:r>
      <w:r>
        <w:t>, if the existing specificat</w:t>
      </w:r>
      <w:r>
        <w:rPr>
          <w:lang w:val="en-US"/>
        </w:rPr>
        <w:t>i</w:t>
      </w:r>
      <w:r>
        <w:t>ons are applied to FR2 and beyond 52.6</w:t>
      </w:r>
      <w:r w:rsidR="00327041">
        <w:t xml:space="preserve"> </w:t>
      </w:r>
      <w:r>
        <w:t xml:space="preserve">GHz, the UEs would need to switch multiple panels/beams </w:t>
      </w:r>
      <w:r w:rsidR="003540C6">
        <w:t xml:space="preserve">to </w:t>
      </w:r>
      <w:r w:rsidR="00720F01">
        <w:t>measure PRS from all directions</w:t>
      </w:r>
      <w:r>
        <w:t xml:space="preserve"> via beam sweeping</w:t>
      </w:r>
      <w:r w:rsidR="00327041">
        <w:t xml:space="preserve"> for each carrier</w:t>
      </w:r>
      <w:r>
        <w:t xml:space="preserve">. This would cause a problem when low-latency positioning is needed, since the </w:t>
      </w:r>
      <w:r w:rsidR="00720F01">
        <w:t xml:space="preserve">RX </w:t>
      </w:r>
      <w:r>
        <w:t>beam switching operation alone introduces further processing delays.</w:t>
      </w:r>
      <w:r w:rsidR="009B3C41">
        <w:t xml:space="preserve"> Furthermore</w:t>
      </w:r>
      <w:r w:rsidR="001D2697">
        <w:t>, since the PRS are also beamed on transmission,</w:t>
      </w:r>
      <w:r w:rsidR="009B3C41">
        <w:t xml:space="preserve"> </w:t>
      </w:r>
      <w:r w:rsidR="009B3C41">
        <w:rPr>
          <w:rFonts w:cs="Arial"/>
          <w:szCs w:val="22"/>
          <w:lang w:val="en-US"/>
        </w:rPr>
        <w:t xml:space="preserve">it becomes extremely impractical for the LMF to ask for a measurements of </w:t>
      </w:r>
      <w:r w:rsidR="001D2697">
        <w:rPr>
          <w:rFonts w:cs="Arial"/>
          <w:szCs w:val="22"/>
          <w:lang w:val="en-US"/>
        </w:rPr>
        <w:t>hundreds</w:t>
      </w:r>
      <w:r w:rsidR="009B3C41">
        <w:rPr>
          <w:rFonts w:cs="Arial"/>
          <w:szCs w:val="22"/>
          <w:lang w:val="en-US"/>
        </w:rPr>
        <w:t xml:space="preserve"> of beamed PRS and for the UE to performe the measurements at each request, without a prior evaluation of whether the measurement is useful. </w:t>
      </w:r>
    </w:p>
    <w:p w14:paraId="6B141E6C" w14:textId="13C4D211" w:rsidR="009616FC" w:rsidRDefault="003540C6" w:rsidP="00283D7B">
      <w:pPr>
        <w:jc w:val="both"/>
      </w:pPr>
      <w:r>
        <w:rPr>
          <w:b/>
          <w:bCs/>
          <w:lang w:val="en-US"/>
        </w:rPr>
        <w:t>Proposal</w:t>
      </w:r>
      <w:r w:rsidR="00211A1E">
        <w:rPr>
          <w:b/>
          <w:bCs/>
          <w:lang w:val="en-US"/>
        </w:rPr>
        <w:t xml:space="preserve"> </w:t>
      </w:r>
      <w:r w:rsidR="0009559C">
        <w:rPr>
          <w:b/>
          <w:bCs/>
          <w:lang w:val="en-US"/>
        </w:rPr>
        <w:t>9</w:t>
      </w:r>
      <w:r>
        <w:rPr>
          <w:b/>
          <w:bCs/>
          <w:lang w:val="en-US"/>
        </w:rPr>
        <w:t xml:space="preserve">: </w:t>
      </w:r>
      <w:r w:rsidR="001D2697">
        <w:t>RAN1 should study mechanisms</w:t>
      </w:r>
      <w:r w:rsidR="00720F01">
        <w:t xml:space="preserve"> for controlling and/or assessing the way the UE performs positioning measurements, </w:t>
      </w:r>
      <w:r w:rsidR="001D2697">
        <w:t>e.g.</w:t>
      </w:r>
      <w:r w:rsidR="00720F01">
        <w:t xml:space="preserve"> how flexible the beamed IF measurement is, and how long each measurement gap needs to be. </w:t>
      </w:r>
    </w:p>
    <w:p w14:paraId="52C4557D" w14:textId="69575D27" w:rsidR="009607F5" w:rsidRDefault="00720F01" w:rsidP="00211A1E">
      <w:pPr>
        <w:jc w:val="both"/>
      </w:pPr>
      <w:r>
        <w:t xml:space="preserve">In particular, depending on the RX beamforming capabilities, the UE may take a variable amount of time to perform beam sweeping, and this may differ from one carrier frequency to the other. The network should be at least aware of this variability when deciding the TRP list for the respective UE. </w:t>
      </w:r>
      <w:r w:rsidR="00670325">
        <w:t xml:space="preserve">In addition, the UE could be given the choice to decide whether to measure all/some/none beamed PRS from the TRP list. </w:t>
      </w:r>
    </w:p>
    <w:p w14:paraId="43F18832" w14:textId="00BBA3CE" w:rsidR="00720F01" w:rsidRPr="0054179A" w:rsidRDefault="009607F5" w:rsidP="00211A1E">
      <w:pPr>
        <w:jc w:val="both"/>
        <w:rPr>
          <w:lang w:val="en-US"/>
        </w:rPr>
      </w:pPr>
      <w:r w:rsidRPr="0054179A">
        <w:rPr>
          <w:b/>
          <w:bCs/>
        </w:rPr>
        <w:t>Proposal</w:t>
      </w:r>
      <w:r w:rsidR="00211A1E">
        <w:rPr>
          <w:b/>
          <w:bCs/>
        </w:rPr>
        <w:t xml:space="preserve"> </w:t>
      </w:r>
      <w:r w:rsidR="0009559C">
        <w:rPr>
          <w:b/>
          <w:bCs/>
        </w:rPr>
        <w:t>10</w:t>
      </w:r>
      <w:r w:rsidRPr="0054179A">
        <w:rPr>
          <w:b/>
          <w:bCs/>
        </w:rPr>
        <w:t>:</w:t>
      </w:r>
      <w:r w:rsidR="00670325">
        <w:t xml:space="preserve"> </w:t>
      </w:r>
      <w:r w:rsidR="001D2697">
        <w:t>RAN 1 should study</w:t>
      </w:r>
      <w:r w:rsidR="009B3C41">
        <w:rPr>
          <w:rFonts w:cs="Arial"/>
          <w:szCs w:val="22"/>
          <w:lang w:val="en-US"/>
        </w:rPr>
        <w:t xml:space="preserve"> solutions which can accommodate a reduced positioning session, in the sense that they allow for a reduced measurement </w:t>
      </w:r>
      <w:r w:rsidR="00670325">
        <w:rPr>
          <w:rFonts w:cs="Arial"/>
          <w:szCs w:val="22"/>
          <w:lang w:val="en-US"/>
        </w:rPr>
        <w:t>report</w:t>
      </w:r>
      <w:r w:rsidR="009B3C41">
        <w:rPr>
          <w:rFonts w:cs="Arial"/>
          <w:szCs w:val="22"/>
          <w:lang w:val="en-US"/>
        </w:rPr>
        <w:t xml:space="preserve"> </w:t>
      </w:r>
      <w:r w:rsidR="00670325">
        <w:rPr>
          <w:rFonts w:cs="Arial"/>
          <w:szCs w:val="22"/>
          <w:lang w:val="en-US"/>
        </w:rPr>
        <w:t>from</w:t>
      </w:r>
      <w:r w:rsidR="009B3C41">
        <w:rPr>
          <w:rFonts w:cs="Arial"/>
          <w:szCs w:val="22"/>
          <w:lang w:val="en-US"/>
        </w:rPr>
        <w:t xml:space="preserve"> UE</w:t>
      </w:r>
      <w:r>
        <w:rPr>
          <w:rFonts w:cs="Arial"/>
          <w:szCs w:val="22"/>
          <w:lang w:val="en-US"/>
        </w:rPr>
        <w:t>, based on the RX beam information of the UE</w:t>
      </w:r>
      <w:r w:rsidR="009B3C41">
        <w:rPr>
          <w:rFonts w:cs="Arial"/>
          <w:szCs w:val="22"/>
          <w:lang w:val="en-US"/>
        </w:rPr>
        <w:t>.</w:t>
      </w:r>
    </w:p>
    <w:p w14:paraId="1A7B7C4C" w14:textId="77777777" w:rsidR="00211A1E" w:rsidRDefault="001E00EA" w:rsidP="00211A1E">
      <w:pPr>
        <w:jc w:val="both"/>
        <w:rPr>
          <w:b/>
          <w:bCs/>
          <w:u w:val="single"/>
          <w:lang w:val="en-US" w:eastAsia="ja-JP"/>
        </w:rPr>
      </w:pPr>
      <w:r w:rsidRPr="0054179A">
        <w:rPr>
          <w:b/>
          <w:bCs/>
          <w:u w:val="single"/>
          <w:lang w:val="en-US" w:eastAsia="ja-JP"/>
        </w:rPr>
        <w:t>UL positioning</w:t>
      </w:r>
    </w:p>
    <w:p w14:paraId="47BC023B" w14:textId="23C95BE7" w:rsidR="00834F6C" w:rsidRPr="005A1406" w:rsidRDefault="00211A1E" w:rsidP="00211A1E">
      <w:pPr>
        <w:jc w:val="both"/>
        <w:rPr>
          <w:rFonts w:cs="Arial"/>
        </w:rPr>
      </w:pPr>
      <w:r w:rsidRPr="00211A1E">
        <w:rPr>
          <w:rFonts w:cs="Arial"/>
        </w:rPr>
        <w:t>In UL positioning, UEs need to be configured by the serving gNB to transmit SRS signals according to a UE-specific time-frequency allocation. For densely populated cells, i.e. many UE requiring UL positioning, this configuration may introduce unacceptable latencies for some UEs, for two main reasons: (a) the UEs need to wait their turn for SRS transmission, and (b) the UEs need to repeat the SRS transmission so that sufficient number of TRPs detect the SRS with high enough confidence.</w:t>
      </w:r>
      <w:r w:rsidRPr="00211A1E">
        <w:t> </w:t>
      </w:r>
      <w:r w:rsidRPr="00211A1E">
        <w:rPr>
          <w:rFonts w:cs="Arial"/>
        </w:rPr>
        <w:t xml:space="preserve">The problem becomes exacerbated at higher carrier frequencies, where each TRP needs to sweep the spatial dimension with all the available receive (RX) beams to make sure it captures UE signals from all directions. This means that the TRP needs to listen in each direction, i.e. with each RX beam, for a sufficiently long amount of time, then switch between beams and repeat </w:t>
      </w:r>
      <w:r>
        <w:rPr>
          <w:rFonts w:cs="Arial"/>
        </w:rPr>
        <w:t>u</w:t>
      </w:r>
      <w:r w:rsidR="00834F6C" w:rsidRPr="005A1406">
        <w:rPr>
          <w:rFonts w:cs="Arial"/>
        </w:rPr>
        <w:t>ntil enough SRS measurements have been collected from all UEs, i.e. all UEs have been detected and their positioning measurements have been performed with sufficient accuracy.</w:t>
      </w:r>
      <w:r w:rsidR="00BC72E4">
        <w:rPr>
          <w:rFonts w:cs="Arial"/>
        </w:rPr>
        <w:t xml:space="preserve"> Depending on the UE density and the TRP RX beam widths, this operation may introduce unacceptable latencies to the positioning session.</w:t>
      </w:r>
      <w:r w:rsidR="009607F5">
        <w:rPr>
          <w:rFonts w:cs="Arial"/>
        </w:rPr>
        <w:t xml:space="preserve"> This type of latency was not evaluated during the SI phase but may be critical in practical deployments. </w:t>
      </w:r>
    </w:p>
    <w:p w14:paraId="627E21D1" w14:textId="3987D035" w:rsidR="00834F6C" w:rsidRDefault="001705EB" w:rsidP="00834F6C">
      <w:pPr>
        <w:jc w:val="both"/>
        <w:rPr>
          <w:rFonts w:cs="Arial"/>
          <w:szCs w:val="22"/>
        </w:rPr>
      </w:pPr>
      <w:r w:rsidRPr="0054179A">
        <w:rPr>
          <w:rFonts w:cs="Arial"/>
          <w:b/>
          <w:bCs/>
        </w:rPr>
        <w:lastRenderedPageBreak/>
        <w:t>Proposal</w:t>
      </w:r>
      <w:r w:rsidR="00211A1E">
        <w:rPr>
          <w:rFonts w:cs="Arial"/>
          <w:b/>
          <w:bCs/>
        </w:rPr>
        <w:t xml:space="preserve"> </w:t>
      </w:r>
      <w:r w:rsidR="0040742A">
        <w:rPr>
          <w:rFonts w:cs="Arial"/>
          <w:b/>
          <w:bCs/>
        </w:rPr>
        <w:t>1</w:t>
      </w:r>
      <w:r w:rsidR="0009559C">
        <w:rPr>
          <w:rFonts w:cs="Arial"/>
          <w:b/>
          <w:bCs/>
        </w:rPr>
        <w:t>1</w:t>
      </w:r>
      <w:r w:rsidR="002F717D" w:rsidRPr="0054179A">
        <w:rPr>
          <w:rFonts w:cs="Arial"/>
          <w:i/>
          <w:iCs/>
        </w:rPr>
        <w:t>:</w:t>
      </w:r>
      <w:r w:rsidR="002F717D" w:rsidRPr="0054179A">
        <w:rPr>
          <w:rFonts w:cs="Arial"/>
        </w:rPr>
        <w:t xml:space="preserve"> </w:t>
      </w:r>
      <w:r w:rsidR="001D2697">
        <w:rPr>
          <w:rFonts w:cs="Arial"/>
        </w:rPr>
        <w:t>RAN 1 should study mechanisms and/or revise t</w:t>
      </w:r>
      <w:r w:rsidR="002F717D">
        <w:rPr>
          <w:rFonts w:cs="Arial"/>
          <w:szCs w:val="22"/>
        </w:rPr>
        <w:t>he current SRS transmission/reception procedure to optimize</w:t>
      </w:r>
      <w:r w:rsidR="002F717D" w:rsidRPr="002F717D">
        <w:rPr>
          <w:rFonts w:cs="Arial"/>
          <w:szCs w:val="22"/>
        </w:rPr>
        <w:t xml:space="preserve"> for latency</w:t>
      </w:r>
      <w:r w:rsidR="002F717D">
        <w:rPr>
          <w:rFonts w:cs="Arial"/>
          <w:szCs w:val="22"/>
        </w:rPr>
        <w:t>, particularly for higher carrier frequencies and for densely populated cells</w:t>
      </w:r>
      <w:r w:rsidR="002F717D" w:rsidRPr="002F717D">
        <w:rPr>
          <w:rFonts w:cs="Arial"/>
          <w:szCs w:val="22"/>
        </w:rPr>
        <w:t>.</w:t>
      </w:r>
    </w:p>
    <w:p w14:paraId="224AADDB" w14:textId="081C339A" w:rsidR="00522044" w:rsidRDefault="4797DCF2" w:rsidP="00522044">
      <w:pPr>
        <w:pStyle w:val="Heading2"/>
        <w:ind w:left="576"/>
        <w:rPr>
          <w:lang w:val="en-US" w:eastAsia="ja-JP"/>
        </w:rPr>
      </w:pPr>
      <w:r w:rsidRPr="05A859A0">
        <w:rPr>
          <w:lang w:val="en-US" w:eastAsia="ja-JP"/>
        </w:rPr>
        <w:t>M-sample PRS measurement</w:t>
      </w:r>
    </w:p>
    <w:p w14:paraId="7A3FB002" w14:textId="1F01B980" w:rsidR="008670C2" w:rsidRDefault="0047200D" w:rsidP="00834F6C">
      <w:pPr>
        <w:jc w:val="both"/>
        <w:rPr>
          <w:rFonts w:cs="Arial"/>
        </w:rPr>
      </w:pPr>
      <w:r w:rsidRPr="5443EF31">
        <w:rPr>
          <w:rFonts w:cs="Arial"/>
        </w:rPr>
        <w:t xml:space="preserve">RAN4 has replied </w:t>
      </w:r>
      <w:r w:rsidR="008524F5">
        <w:rPr>
          <w:rFonts w:cs="Arial"/>
        </w:rPr>
        <w:t>to the RAN1</w:t>
      </w:r>
      <w:r w:rsidRPr="5443EF31">
        <w:rPr>
          <w:rFonts w:cs="Arial"/>
        </w:rPr>
        <w:t xml:space="preserve"> </w:t>
      </w:r>
      <w:r w:rsidR="008670C2" w:rsidRPr="5443EF31">
        <w:rPr>
          <w:rFonts w:cs="Arial"/>
        </w:rPr>
        <w:t>LS R1-2106185 in R4-2115366. At high level, RAN4 shares the view that the reduction of the number of DL PRS processing samples is feasible with conditions</w:t>
      </w:r>
      <w:r w:rsidR="5453F554" w:rsidRPr="5443EF31">
        <w:rPr>
          <w:rFonts w:cs="Arial"/>
        </w:rPr>
        <w:t>.</w:t>
      </w:r>
      <w:r w:rsidR="008670C2" w:rsidRPr="5443EF31">
        <w:rPr>
          <w:rFonts w:cs="Arial"/>
        </w:rPr>
        <w:t xml:space="preserve"> </w:t>
      </w:r>
      <w:r w:rsidR="008524F5">
        <w:rPr>
          <w:rFonts w:cs="Arial"/>
        </w:rPr>
        <w:t>RAN4 also noted a</w:t>
      </w:r>
      <w:r w:rsidR="008670C2" w:rsidRPr="5443EF31">
        <w:rPr>
          <w:rFonts w:cs="Arial"/>
        </w:rPr>
        <w:t xml:space="preserve"> concern on accuracy performance. RAN4 states they will study further on the performance and condition</w:t>
      </w:r>
      <w:r w:rsidR="00DF5869" w:rsidRPr="5443EF31">
        <w:rPr>
          <w:rFonts w:cs="Arial"/>
        </w:rPr>
        <w:t xml:space="preserve">. The number of sample </w:t>
      </w:r>
      <w:r w:rsidR="00DF5869" w:rsidRPr="5443EF31">
        <w:rPr>
          <w:lang w:val="en-US" w:eastAsia="zh-CN"/>
        </w:rPr>
        <w:t xml:space="preserve">M can be 1&lt;=M&lt;4, </w:t>
      </w:r>
      <w:r w:rsidR="00DF5869" w:rsidRPr="5443EF31">
        <w:rPr>
          <w:rFonts w:cs="Arial"/>
        </w:rPr>
        <w:t>but</w:t>
      </w:r>
      <w:r w:rsidR="00FF12B8" w:rsidRPr="5443EF31">
        <w:rPr>
          <w:rFonts w:cs="Arial"/>
        </w:rPr>
        <w:t xml:space="preserve"> a</w:t>
      </w:r>
      <w:r w:rsidR="00DF5869" w:rsidRPr="5443EF31">
        <w:rPr>
          <w:rFonts w:cs="Arial"/>
        </w:rPr>
        <w:t xml:space="preserve"> specific number of M is not suggested in the RAN4 LS. </w:t>
      </w:r>
    </w:p>
    <w:tbl>
      <w:tblPr>
        <w:tblStyle w:val="TableGrid"/>
        <w:tblW w:w="0" w:type="auto"/>
        <w:tblLook w:val="04A0" w:firstRow="1" w:lastRow="0" w:firstColumn="1" w:lastColumn="0" w:noHBand="0" w:noVBand="1"/>
      </w:tblPr>
      <w:tblGrid>
        <w:gridCol w:w="9629"/>
      </w:tblGrid>
      <w:tr w:rsidR="008670C2" w14:paraId="3046312B" w14:textId="77777777" w:rsidTr="05A859A0">
        <w:tc>
          <w:tcPr>
            <w:tcW w:w="9629" w:type="dxa"/>
          </w:tcPr>
          <w:p w14:paraId="74EDD448" w14:textId="77777777" w:rsidR="008670C2" w:rsidRDefault="008670C2" w:rsidP="008670C2">
            <w:pPr>
              <w:spacing w:before="120" w:after="120"/>
              <w:rPr>
                <w:lang w:val="en-US" w:eastAsia="zh-CN"/>
              </w:rPr>
            </w:pPr>
          </w:p>
          <w:p w14:paraId="184E244F" w14:textId="2AC079AA" w:rsidR="008670C2" w:rsidRDefault="008670C2" w:rsidP="008670C2">
            <w:pPr>
              <w:spacing w:before="120" w:after="120"/>
              <w:rPr>
                <w:lang w:val="en-US" w:eastAsia="zh-CN"/>
              </w:rPr>
            </w:pPr>
            <w:r w:rsidRPr="00F105F4">
              <w:rPr>
                <w:highlight w:val="green"/>
                <w:lang w:val="en-US" w:eastAsia="zh-CN"/>
              </w:rPr>
              <w:t>RAN4 agreements in LS R4-2115366</w:t>
            </w:r>
          </w:p>
          <w:p w14:paraId="0FD90B0D" w14:textId="76FB0DD2" w:rsidR="008670C2" w:rsidRPr="008670C2" w:rsidRDefault="008670C2" w:rsidP="008670C2">
            <w:pPr>
              <w:spacing w:before="120" w:after="120"/>
              <w:rPr>
                <w:rFonts w:ascii="Times" w:eastAsia="Batang" w:hAnsi="Times"/>
                <w:lang w:eastAsia="zh-CN"/>
              </w:rPr>
            </w:pPr>
            <w:r>
              <w:rPr>
                <w:rFonts w:hint="eastAsia"/>
                <w:lang w:val="en-US" w:eastAsia="zh-CN"/>
              </w:rPr>
              <w:t>RAN4</w:t>
            </w:r>
            <w:r w:rsidRPr="00DA65F2">
              <w:rPr>
                <w:lang w:val="en-US" w:eastAsia="zh-CN"/>
              </w:rPr>
              <w:t xml:space="preserve"> </w:t>
            </w:r>
            <w:r>
              <w:rPr>
                <w:rFonts w:hint="eastAsia"/>
                <w:lang w:val="en-US" w:eastAsia="zh-CN"/>
              </w:rPr>
              <w:t xml:space="preserve">is asked </w:t>
            </w:r>
            <w:r w:rsidRPr="00DA65F2">
              <w:rPr>
                <w:lang w:val="en-US" w:eastAsia="zh-CN"/>
              </w:rPr>
              <w:t xml:space="preserve">to check the feasibility of measurements performed within M (1&lt;=M&lt;4) instances of the DL PRS resource set and identify the impact on </w:t>
            </w:r>
            <w:r w:rsidRPr="008670C2">
              <w:rPr>
                <w:lang w:val="en-US" w:eastAsia="zh-CN"/>
              </w:rPr>
              <w:t>requirements/side condition.</w:t>
            </w:r>
          </w:p>
          <w:p w14:paraId="1489AFB1" w14:textId="77777777" w:rsidR="008670C2" w:rsidRPr="008670C2" w:rsidRDefault="008670C2" w:rsidP="008670C2">
            <w:pPr>
              <w:spacing w:before="120" w:after="120"/>
              <w:rPr>
                <w:bCs/>
              </w:rPr>
            </w:pPr>
            <w:r w:rsidRPr="00DF5869">
              <w:rPr>
                <w:bCs/>
              </w:rPr>
              <w:t>RAN4 has evaluated the feasibility to reduce number of samples (M) and has reached th</w:t>
            </w:r>
            <w:r w:rsidRPr="00441E73">
              <w:rPr>
                <w:bCs/>
              </w:rPr>
              <w:t>e following conclusions</w:t>
            </w:r>
            <w:r w:rsidRPr="009A72CF">
              <w:rPr>
                <w:bCs/>
              </w:rPr>
              <w:t xml:space="preserve"> so far</w:t>
            </w:r>
            <w:r w:rsidRPr="008670C2">
              <w:rPr>
                <w:bCs/>
              </w:rPr>
              <w:t>:</w:t>
            </w:r>
          </w:p>
          <w:p w14:paraId="0125D519" w14:textId="77777777" w:rsidR="008670C2" w:rsidRPr="00F105F4" w:rsidRDefault="6ECDB2A2" w:rsidP="008670C2">
            <w:pPr>
              <w:pStyle w:val="ListParagraph"/>
              <w:numPr>
                <w:ilvl w:val="0"/>
                <w:numId w:val="14"/>
              </w:numPr>
              <w:spacing w:beforeLines="50" w:before="120" w:afterLines="50" w:after="120"/>
              <w:contextualSpacing w:val="0"/>
              <w:rPr>
                <w:bCs/>
                <w:sz w:val="20"/>
                <w:szCs w:val="20"/>
              </w:rPr>
            </w:pPr>
            <w:r w:rsidRPr="00F105F4">
              <w:rPr>
                <w:sz w:val="20"/>
                <w:szCs w:val="20"/>
              </w:rPr>
              <w:t>It is RAN4 understanding that the reduction of the number of DL PRS processing samples is possible under certain conditions</w:t>
            </w:r>
          </w:p>
          <w:p w14:paraId="236CD19D" w14:textId="77777777" w:rsidR="008670C2" w:rsidRPr="00F105F4" w:rsidRDefault="6ECDB2A2" w:rsidP="008670C2">
            <w:pPr>
              <w:pStyle w:val="ListParagraph"/>
              <w:numPr>
                <w:ilvl w:val="1"/>
                <w:numId w:val="14"/>
              </w:numPr>
              <w:spacing w:beforeLines="50" w:before="120" w:afterLines="50" w:after="120"/>
              <w:contextualSpacing w:val="0"/>
              <w:rPr>
                <w:bCs/>
                <w:sz w:val="20"/>
                <w:szCs w:val="20"/>
              </w:rPr>
            </w:pPr>
            <w:r w:rsidRPr="00F105F4">
              <w:rPr>
                <w:sz w:val="20"/>
                <w:szCs w:val="20"/>
              </w:rPr>
              <w:t>In some cases, the reduction of the number of DL PRS processing samples is feasible under assumption of relaxation of the Rel-16 NR positioning accuracy requirements for the existing side conditions (e.g., SINR, PRS configurations, channel models, etc.)</w:t>
            </w:r>
          </w:p>
          <w:p w14:paraId="20B229FD" w14:textId="77777777" w:rsidR="008670C2" w:rsidRPr="00F105F4" w:rsidRDefault="6ECDB2A2" w:rsidP="008670C2">
            <w:pPr>
              <w:pStyle w:val="ListParagraph"/>
              <w:numPr>
                <w:ilvl w:val="1"/>
                <w:numId w:val="14"/>
              </w:numPr>
              <w:spacing w:beforeLines="50" w:before="120" w:afterLines="50" w:after="120"/>
              <w:contextualSpacing w:val="0"/>
              <w:rPr>
                <w:bCs/>
                <w:sz w:val="20"/>
                <w:szCs w:val="20"/>
              </w:rPr>
            </w:pPr>
            <w:r w:rsidRPr="00F105F4">
              <w:rPr>
                <w:sz w:val="20"/>
                <w:szCs w:val="20"/>
              </w:rPr>
              <w:t>In some cases, the reduction of the number of DL PRS processing samples is feasible under assumption of keeping Rel-16 NR positioning accuracy requirements and for the case of using different side conditions (e.g., SINR, PRS configurations, channel models, etc.)</w:t>
            </w:r>
          </w:p>
          <w:p w14:paraId="6E01857E" w14:textId="77777777" w:rsidR="008670C2" w:rsidRPr="00F105F4" w:rsidRDefault="6ECDB2A2" w:rsidP="008670C2">
            <w:pPr>
              <w:pStyle w:val="ListParagraph"/>
              <w:numPr>
                <w:ilvl w:val="0"/>
                <w:numId w:val="14"/>
              </w:numPr>
              <w:spacing w:beforeLines="50" w:before="120" w:afterLines="50" w:after="120"/>
              <w:contextualSpacing w:val="0"/>
              <w:rPr>
                <w:bCs/>
                <w:sz w:val="20"/>
                <w:szCs w:val="20"/>
              </w:rPr>
            </w:pPr>
            <w:r w:rsidRPr="00F105F4">
              <w:rPr>
                <w:sz w:val="20"/>
                <w:szCs w:val="20"/>
              </w:rPr>
              <w:t>For Rel-17, low latency NR Positioning requirements definition the goal is to meet the existing Rel-16 NR positioning accuracy requirements</w:t>
            </w:r>
          </w:p>
          <w:p w14:paraId="4B6B2C45" w14:textId="77777777" w:rsidR="008670C2" w:rsidRPr="00F105F4" w:rsidRDefault="6ECDB2A2" w:rsidP="008670C2">
            <w:pPr>
              <w:pStyle w:val="ListParagraph"/>
              <w:numPr>
                <w:ilvl w:val="1"/>
                <w:numId w:val="14"/>
              </w:numPr>
              <w:spacing w:beforeLines="50" w:before="120" w:afterLines="50" w:after="120"/>
              <w:contextualSpacing w:val="0"/>
              <w:rPr>
                <w:bCs/>
                <w:sz w:val="20"/>
                <w:szCs w:val="20"/>
              </w:rPr>
            </w:pPr>
            <w:r w:rsidRPr="00F105F4">
              <w:rPr>
                <w:sz w:val="20"/>
                <w:szCs w:val="20"/>
              </w:rPr>
              <w:t>FFS whether to consider limited relaxations of requirements for specific scenarios</w:t>
            </w:r>
          </w:p>
          <w:p w14:paraId="2FA0360C" w14:textId="77777777" w:rsidR="008670C2" w:rsidRPr="00F105F4" w:rsidRDefault="008670C2" w:rsidP="00834F6C">
            <w:pPr>
              <w:jc w:val="both"/>
              <w:rPr>
                <w:rFonts w:cs="Arial"/>
                <w:lang w:val="fi-FI"/>
              </w:rPr>
            </w:pPr>
          </w:p>
        </w:tc>
      </w:tr>
    </w:tbl>
    <w:p w14:paraId="5788848D" w14:textId="76F514F4" w:rsidR="008670C2" w:rsidRDefault="008670C2" w:rsidP="00834F6C">
      <w:pPr>
        <w:jc w:val="both"/>
        <w:rPr>
          <w:rFonts w:cs="Arial"/>
        </w:rPr>
      </w:pPr>
    </w:p>
    <w:p w14:paraId="5C0D9A97" w14:textId="23033687" w:rsidR="00441E73" w:rsidRDefault="00DF5869" w:rsidP="00834F6C">
      <w:pPr>
        <w:jc w:val="both"/>
        <w:rPr>
          <w:rFonts w:cs="Arial"/>
        </w:rPr>
      </w:pPr>
      <w:r>
        <w:rPr>
          <w:rFonts w:cs="Arial"/>
        </w:rPr>
        <w:t>Basically, a key question is if compromising accuracy performance for latency reduction</w:t>
      </w:r>
      <w:r w:rsidR="008524F5">
        <w:rPr>
          <w:rFonts w:cs="Arial"/>
        </w:rPr>
        <w:t xml:space="preserve"> is acceptable</w:t>
      </w:r>
      <w:r>
        <w:rPr>
          <w:rFonts w:cs="Arial"/>
        </w:rPr>
        <w:t xml:space="preserve">, or if keeping the same accuracy </w:t>
      </w:r>
      <w:r w:rsidR="008524F5">
        <w:rPr>
          <w:rFonts w:cs="Arial"/>
        </w:rPr>
        <w:t>while compromising on the side conditions is acceptable</w:t>
      </w:r>
      <w:r>
        <w:rPr>
          <w:rFonts w:cs="Arial"/>
        </w:rPr>
        <w:t>.</w:t>
      </w:r>
      <w:r w:rsidR="00441E73">
        <w:rPr>
          <w:rFonts w:cs="Arial"/>
        </w:rPr>
        <w:t xml:space="preserve"> </w:t>
      </w:r>
      <w:r w:rsidR="008524F5">
        <w:rPr>
          <w:rFonts w:cs="Arial"/>
        </w:rPr>
        <w:t>From the</w:t>
      </w:r>
      <w:r w:rsidR="00441E73">
        <w:rPr>
          <w:rFonts w:cs="Arial"/>
        </w:rPr>
        <w:t xml:space="preserve"> network point of view, it is unlikely that LMF implementation considers various M numbers depending on the channel conditions between a neighbor cell and a service UE. A unified implementation of a localization algorithm for low latency is </w:t>
      </w:r>
      <w:r w:rsidR="002546ED">
        <w:rPr>
          <w:rFonts w:cs="Arial"/>
        </w:rPr>
        <w:t>easier as well as unified UE measurement behavior on multiple neigbhor cells.</w:t>
      </w:r>
      <w:r w:rsidR="006226C4">
        <w:rPr>
          <w:rFonts w:cs="Arial"/>
        </w:rPr>
        <w:t xml:space="preserve"> For example, if a UE </w:t>
      </w:r>
      <w:r w:rsidR="0E22AE01" w:rsidRPr="70D99E7E">
        <w:rPr>
          <w:rFonts w:cs="Arial"/>
        </w:rPr>
        <w:t xml:space="preserve">is </w:t>
      </w:r>
      <w:r w:rsidR="006226C4" w:rsidRPr="70D99E7E">
        <w:rPr>
          <w:rFonts w:cs="Arial"/>
        </w:rPr>
        <w:t>configure</w:t>
      </w:r>
      <w:r w:rsidR="1D27DD40" w:rsidRPr="70D99E7E">
        <w:rPr>
          <w:rFonts w:cs="Arial"/>
        </w:rPr>
        <w:t>d</w:t>
      </w:r>
      <w:r w:rsidR="006226C4" w:rsidRPr="70D99E7E">
        <w:rPr>
          <w:rFonts w:cs="Arial"/>
        </w:rPr>
        <w:t xml:space="preserve"> </w:t>
      </w:r>
      <w:r w:rsidR="75E44BD2" w:rsidRPr="70D99E7E">
        <w:rPr>
          <w:rFonts w:cs="Arial"/>
        </w:rPr>
        <w:t>to measure</w:t>
      </w:r>
      <w:r w:rsidR="006226C4">
        <w:rPr>
          <w:rFonts w:cs="Arial"/>
        </w:rPr>
        <w:t xml:space="preserve"> PRS from 8 cells, a UE measurement period is defined as one measurement cycle, it would be hard to consider different measurement period for cells with good or poor channels or SNR.</w:t>
      </w:r>
      <w:r w:rsidR="00441E73">
        <w:rPr>
          <w:rFonts w:cs="Arial"/>
        </w:rPr>
        <w:t xml:space="preserve"> </w:t>
      </w:r>
      <w:r w:rsidR="006226C4">
        <w:rPr>
          <w:rFonts w:cs="Arial"/>
        </w:rPr>
        <w:t xml:space="preserve">Therefore, </w:t>
      </w:r>
      <w:r w:rsidR="008524F5">
        <w:rPr>
          <w:rFonts w:cs="Arial"/>
        </w:rPr>
        <w:t xml:space="preserve">though </w:t>
      </w:r>
      <w:r w:rsidR="00441E73">
        <w:rPr>
          <w:rFonts w:cs="Arial"/>
        </w:rPr>
        <w:t xml:space="preserve">M can be concluded as any number between </w:t>
      </w:r>
      <w:r w:rsidR="00441E73" w:rsidRPr="00DA65F2">
        <w:rPr>
          <w:lang w:val="en-US" w:eastAsia="zh-CN"/>
        </w:rPr>
        <w:t>1&lt;=M&lt;4</w:t>
      </w:r>
      <w:r w:rsidR="00441E73">
        <w:rPr>
          <w:lang w:val="en-US" w:eastAsia="zh-CN"/>
        </w:rPr>
        <w:t xml:space="preserve"> through further </w:t>
      </w:r>
      <w:r w:rsidR="002546ED">
        <w:rPr>
          <w:lang w:val="en-US" w:eastAsia="zh-CN"/>
        </w:rPr>
        <w:t xml:space="preserve">RAN4 </w:t>
      </w:r>
      <w:r w:rsidR="00441E73">
        <w:rPr>
          <w:lang w:val="en-US" w:eastAsia="zh-CN"/>
        </w:rPr>
        <w:t xml:space="preserve">study, the most important usecase will be </w:t>
      </w:r>
      <w:r w:rsidR="002546ED">
        <w:rPr>
          <w:lang w:val="en-US" w:eastAsia="zh-CN"/>
        </w:rPr>
        <w:t xml:space="preserve">supporting </w:t>
      </w:r>
      <w:r w:rsidR="00441E73">
        <w:rPr>
          <w:lang w:val="en-US" w:eastAsia="zh-CN"/>
        </w:rPr>
        <w:t>M=1</w:t>
      </w:r>
      <w:r w:rsidR="006226C4">
        <w:rPr>
          <w:lang w:val="en-US" w:eastAsia="zh-CN"/>
        </w:rPr>
        <w:t xml:space="preserve"> </w:t>
      </w:r>
      <w:r w:rsidR="008524F5">
        <w:rPr>
          <w:lang w:val="en-US" w:eastAsia="zh-CN"/>
        </w:rPr>
        <w:t>which</w:t>
      </w:r>
      <w:r w:rsidR="006226C4">
        <w:rPr>
          <w:lang w:val="en-US" w:eastAsia="zh-CN"/>
        </w:rPr>
        <w:t xml:space="preserve"> causes the shortest measurement latency</w:t>
      </w:r>
      <w:r w:rsidR="00441E73">
        <w:rPr>
          <w:lang w:val="en-US" w:eastAsia="zh-CN"/>
        </w:rPr>
        <w:t xml:space="preserve">. </w:t>
      </w:r>
    </w:p>
    <w:p w14:paraId="654D82CA" w14:textId="56A415FD" w:rsidR="00DF5869" w:rsidRDefault="00DF5869" w:rsidP="00834F6C">
      <w:pPr>
        <w:jc w:val="both"/>
        <w:rPr>
          <w:rFonts w:cs="Arial"/>
        </w:rPr>
      </w:pPr>
      <w:r w:rsidRPr="00F105F4">
        <w:rPr>
          <w:rFonts w:cs="Arial"/>
          <w:b/>
          <w:bCs/>
        </w:rPr>
        <w:t xml:space="preserve">Observation </w:t>
      </w:r>
      <w:r w:rsidR="0040742A" w:rsidRPr="00F105F4">
        <w:rPr>
          <w:rFonts w:cs="Arial"/>
          <w:b/>
          <w:bCs/>
        </w:rPr>
        <w:t>5</w:t>
      </w:r>
      <w:r w:rsidRPr="00F105F4">
        <w:rPr>
          <w:rFonts w:cs="Arial"/>
          <w:b/>
          <w:bCs/>
        </w:rPr>
        <w:t>:</w:t>
      </w:r>
      <w:r>
        <w:rPr>
          <w:rFonts w:cs="Arial"/>
        </w:rPr>
        <w:t xml:space="preserve"> Supporting a single sample measurement (M=1) is</w:t>
      </w:r>
      <w:r w:rsidR="00441E73">
        <w:rPr>
          <w:rFonts w:cs="Arial"/>
        </w:rPr>
        <w:t xml:space="preserve"> important for latency</w:t>
      </w:r>
      <w:r w:rsidR="009A72CF">
        <w:rPr>
          <w:rFonts w:cs="Arial"/>
        </w:rPr>
        <w:t xml:space="preserve"> reduction</w:t>
      </w:r>
    </w:p>
    <w:p w14:paraId="1B76A7A4" w14:textId="7FCC6591" w:rsidR="006226C4" w:rsidRDefault="006226C4" w:rsidP="00834F6C">
      <w:pPr>
        <w:jc w:val="both"/>
        <w:rPr>
          <w:rFonts w:cs="Arial"/>
        </w:rPr>
      </w:pPr>
      <w:r>
        <w:rPr>
          <w:rFonts w:cs="Arial"/>
        </w:rPr>
        <w:t xml:space="preserve">The measurement accuracy is determined by SNR, PRS configuration, PRS bandwidth and channel models. RAN4 defines M=4 as minimum requirements, that tagets at scenarios with the worst channel conditions such that SNR= -13dB, small bandwidth (RB size </w:t>
      </w:r>
      <w:r w:rsidRPr="00DA65F2">
        <w:rPr>
          <w:lang w:val="en-US" w:eastAsia="zh-CN"/>
        </w:rPr>
        <w:t>=</w:t>
      </w:r>
      <w:r>
        <w:rPr>
          <w:lang w:val="en-US" w:eastAsia="zh-CN"/>
        </w:rPr>
        <w:t xml:space="preserve"> </w:t>
      </w:r>
      <w:r>
        <w:rPr>
          <w:rFonts w:cs="Arial"/>
        </w:rPr>
        <w:t>24). RAN</w:t>
      </w:r>
      <w:r w:rsidR="00B34D0D">
        <w:rPr>
          <w:rFonts w:cs="Arial"/>
        </w:rPr>
        <w:t xml:space="preserve">1 needs to seek further information about the accuracy impacts on reasonable channel condition assumption and ranges (i.e. SNR &gt;&gt; -13dB, bandwidth (RB size </w:t>
      </w:r>
      <w:r w:rsidR="00B34D0D">
        <w:rPr>
          <w:lang w:val="en-US" w:eastAsia="zh-CN"/>
        </w:rPr>
        <w:t xml:space="preserve">&gt;&gt; </w:t>
      </w:r>
      <w:r w:rsidR="00B34D0D">
        <w:rPr>
          <w:rFonts w:cs="Arial"/>
        </w:rPr>
        <w:t>24) to confirm the feasibility of a single sample measurement for low latency. Although we agree that the measurement accuracy is important, the requirement does not need to be strictly fixed due to the worst case assumption.</w:t>
      </w:r>
    </w:p>
    <w:p w14:paraId="04FE0ECF" w14:textId="692F4907" w:rsidR="007031F8" w:rsidRPr="00F105F4" w:rsidRDefault="006226C4" w:rsidP="00834F6C">
      <w:pPr>
        <w:jc w:val="both"/>
      </w:pPr>
      <w:r w:rsidRPr="5443EF31">
        <w:rPr>
          <w:rFonts w:cs="Arial"/>
          <w:b/>
          <w:bCs/>
        </w:rPr>
        <w:t xml:space="preserve">Proposal </w:t>
      </w:r>
      <w:r w:rsidR="0040742A" w:rsidRPr="5443EF31">
        <w:rPr>
          <w:rFonts w:cs="Arial"/>
          <w:b/>
          <w:bCs/>
        </w:rPr>
        <w:t>1</w:t>
      </w:r>
      <w:r w:rsidR="0009559C">
        <w:rPr>
          <w:rFonts w:cs="Arial"/>
          <w:b/>
          <w:bCs/>
        </w:rPr>
        <w:t>2</w:t>
      </w:r>
      <w:r w:rsidRPr="5443EF31">
        <w:rPr>
          <w:rFonts w:cs="Arial"/>
          <w:b/>
          <w:bCs/>
        </w:rPr>
        <w:t>:</w:t>
      </w:r>
      <w:r w:rsidR="00F67FEA" w:rsidRPr="5443EF31">
        <w:rPr>
          <w:rFonts w:cs="Arial"/>
        </w:rPr>
        <w:t xml:space="preserve"> It is beneficial from RAN1 perspective to support M=1 sample </w:t>
      </w:r>
      <w:proofErr w:type="gramStart"/>
      <w:r w:rsidR="00F67FEA" w:rsidRPr="5443EF31">
        <w:rPr>
          <w:rFonts w:cs="Arial"/>
        </w:rPr>
        <w:t>measurements</w:t>
      </w:r>
      <w:proofErr w:type="gramEnd"/>
      <w:r w:rsidR="00F67FEA" w:rsidRPr="5443EF31">
        <w:rPr>
          <w:rFonts w:cs="Arial"/>
        </w:rPr>
        <w:t xml:space="preserve">. </w:t>
      </w:r>
      <w:r w:rsidR="00B34D0D" w:rsidRPr="5443EF31">
        <w:rPr>
          <w:rFonts w:cs="Arial"/>
        </w:rPr>
        <w:t xml:space="preserve">RAN1 asks RAN4 to confirm </w:t>
      </w:r>
      <w:r>
        <w:t xml:space="preserve">the </w:t>
      </w:r>
      <w:r w:rsidR="00B34D0D">
        <w:t>feasibility of the single</w:t>
      </w:r>
      <w:r>
        <w:t xml:space="preserve"> DL PRS processing sample under assumption of relaxation of the Rel-16 NR positioning accuracy requirements.</w:t>
      </w:r>
    </w:p>
    <w:p w14:paraId="6D09E937" w14:textId="1982FE40" w:rsidR="007031F8" w:rsidRDefault="1BA035D4" w:rsidP="007031F8">
      <w:pPr>
        <w:pStyle w:val="Heading2"/>
        <w:ind w:left="576"/>
        <w:rPr>
          <w:lang w:val="en-US" w:eastAsia="ja-JP"/>
        </w:rPr>
      </w:pPr>
      <w:r w:rsidRPr="05A859A0">
        <w:rPr>
          <w:lang w:val="en-US" w:eastAsia="ja-JP"/>
        </w:rPr>
        <w:t xml:space="preserve">UE processing capability </w:t>
      </w:r>
      <w:r w:rsidRPr="00F105F4">
        <w:rPr>
          <w:i/>
          <w:iCs/>
          <w:lang w:val="en-US" w:eastAsia="ja-JP"/>
        </w:rPr>
        <w:t>{N,T}</w:t>
      </w:r>
    </w:p>
    <w:p w14:paraId="79C002D0" w14:textId="0A045894" w:rsidR="008E49D3" w:rsidRDefault="00D30189" w:rsidP="007031F8">
      <w:pPr>
        <w:rPr>
          <w:lang w:eastAsia="ja-JP"/>
        </w:rPr>
      </w:pPr>
      <w:r>
        <w:rPr>
          <w:lang w:eastAsia="ja-JP"/>
        </w:rPr>
        <w:t xml:space="preserve">In </w:t>
      </w:r>
      <w:r w:rsidR="007031F8" w:rsidRPr="2BECCB84">
        <w:rPr>
          <w:lang w:eastAsia="ja-JP"/>
        </w:rPr>
        <w:t>Rel-16</w:t>
      </w:r>
      <w:r>
        <w:rPr>
          <w:lang w:eastAsia="ja-JP"/>
        </w:rPr>
        <w:t>,</w:t>
      </w:r>
      <w:r w:rsidR="007031F8" w:rsidRPr="2BECCB84">
        <w:rPr>
          <w:lang w:eastAsia="ja-JP"/>
        </w:rPr>
        <w:t xml:space="preserve"> UE processing capability and PRS resource configuration are set with</w:t>
      </w:r>
      <w:r w:rsidR="008E0431">
        <w:rPr>
          <w:lang w:eastAsia="ja-JP"/>
        </w:rPr>
        <w:t>out any</w:t>
      </w:r>
      <w:r w:rsidR="007031F8" w:rsidRPr="2BECCB84">
        <w:rPr>
          <w:lang w:eastAsia="ja-JP"/>
        </w:rPr>
        <w:t xml:space="preserve"> </w:t>
      </w:r>
      <w:r w:rsidR="005266F0">
        <w:rPr>
          <w:lang w:eastAsia="ja-JP"/>
        </w:rPr>
        <w:t xml:space="preserve">restrictions on their </w:t>
      </w:r>
      <w:r w:rsidR="007031F8" w:rsidRPr="2BECCB84">
        <w:rPr>
          <w:lang w:eastAsia="ja-JP"/>
        </w:rPr>
        <w:t>relation</w:t>
      </w:r>
      <w:r w:rsidR="0002349D">
        <w:rPr>
          <w:lang w:eastAsia="ja-JP"/>
        </w:rPr>
        <w:t>.</w:t>
      </w:r>
      <w:r w:rsidR="007031F8" w:rsidRPr="2BECCB84">
        <w:rPr>
          <w:lang w:eastAsia="ja-JP"/>
        </w:rPr>
        <w:t xml:space="preserve"> </w:t>
      </w:r>
      <w:r w:rsidR="00103491">
        <w:rPr>
          <w:lang w:eastAsia="ja-JP"/>
        </w:rPr>
        <w:t>Any</w:t>
      </w:r>
      <w:r w:rsidR="0002349D">
        <w:rPr>
          <w:lang w:eastAsia="ja-JP"/>
        </w:rPr>
        <w:t xml:space="preserve"> UE processing capability </w:t>
      </w:r>
      <w:r>
        <w:rPr>
          <w:lang w:eastAsia="ja-JP"/>
        </w:rPr>
        <w:t>{</w:t>
      </w:r>
      <w:proofErr w:type="gramStart"/>
      <w:r>
        <w:rPr>
          <w:lang w:eastAsia="ja-JP"/>
        </w:rPr>
        <w:t>N,T</w:t>
      </w:r>
      <w:proofErr w:type="gramEnd"/>
      <w:r>
        <w:rPr>
          <w:lang w:eastAsia="ja-JP"/>
        </w:rPr>
        <w:t xml:space="preserve">} </w:t>
      </w:r>
      <w:r w:rsidR="00103491">
        <w:rPr>
          <w:lang w:eastAsia="ja-JP"/>
        </w:rPr>
        <w:t xml:space="preserve">from </w:t>
      </w:r>
      <w:r w:rsidR="00103491" w:rsidRPr="00F105F4">
        <w:rPr>
          <w:i/>
          <w:iCs/>
          <w:lang w:eastAsia="ja-JP"/>
        </w:rPr>
        <w:t>durationOfPRS-Processing</w:t>
      </w:r>
      <w:r w:rsidR="00103491">
        <w:rPr>
          <w:lang w:eastAsia="ja-JP"/>
        </w:rPr>
        <w:t xml:space="preserve"> field </w:t>
      </w:r>
      <w:r w:rsidR="0002349D">
        <w:rPr>
          <w:lang w:eastAsia="ja-JP"/>
        </w:rPr>
        <w:t xml:space="preserve">can be selected by UE </w:t>
      </w:r>
      <w:r>
        <w:rPr>
          <w:lang w:eastAsia="ja-JP"/>
        </w:rPr>
        <w:t>up to</w:t>
      </w:r>
      <w:r w:rsidR="0002349D">
        <w:rPr>
          <w:lang w:eastAsia="ja-JP"/>
        </w:rPr>
        <w:t xml:space="preserve"> its </w:t>
      </w:r>
      <w:r w:rsidR="0002349D">
        <w:rPr>
          <w:lang w:eastAsia="ja-JP"/>
        </w:rPr>
        <w:lastRenderedPageBreak/>
        <w:t xml:space="preserve">implementation, </w:t>
      </w:r>
      <w:r w:rsidR="00103491">
        <w:rPr>
          <w:lang w:eastAsia="ja-JP"/>
        </w:rPr>
        <w:t>Also,</w:t>
      </w:r>
      <w:r w:rsidR="0002349D">
        <w:rPr>
          <w:lang w:eastAsia="ja-JP"/>
        </w:rPr>
        <w:t xml:space="preserve"> PRS configuration is</w:t>
      </w:r>
      <w:r w:rsidR="008524F5">
        <w:rPr>
          <w:lang w:eastAsia="ja-JP"/>
        </w:rPr>
        <w:t xml:space="preserve"> generally</w:t>
      </w:r>
      <w:r w:rsidR="0002349D">
        <w:rPr>
          <w:lang w:eastAsia="ja-JP"/>
        </w:rPr>
        <w:t xml:space="preserve"> made in </w:t>
      </w:r>
      <w:r w:rsidR="008524F5">
        <w:rPr>
          <w:lang w:eastAsia="ja-JP"/>
        </w:rPr>
        <w:t xml:space="preserve">a </w:t>
      </w:r>
      <w:r w:rsidR="0002349D">
        <w:rPr>
          <w:lang w:eastAsia="ja-JP"/>
        </w:rPr>
        <w:t>cell-spec</w:t>
      </w:r>
      <w:r w:rsidR="00911AED">
        <w:rPr>
          <w:lang w:eastAsia="ja-JP"/>
        </w:rPr>
        <w:t>ific</w:t>
      </w:r>
      <w:r w:rsidR="0002349D">
        <w:rPr>
          <w:lang w:eastAsia="ja-JP"/>
        </w:rPr>
        <w:t xml:space="preserve"> manner</w:t>
      </w:r>
      <w:r>
        <w:rPr>
          <w:lang w:eastAsia="ja-JP"/>
        </w:rPr>
        <w:t xml:space="preserve"> by LMF</w:t>
      </w:r>
      <w:r w:rsidR="007031F8" w:rsidRPr="2BECCB84">
        <w:rPr>
          <w:lang w:eastAsia="ja-JP"/>
        </w:rPr>
        <w:t xml:space="preserve">. </w:t>
      </w:r>
      <w:r w:rsidR="0002349D">
        <w:rPr>
          <w:lang w:eastAsia="ja-JP"/>
        </w:rPr>
        <w:t>Consequently</w:t>
      </w:r>
      <w:r w:rsidR="007031F8" w:rsidRPr="2BECCB84">
        <w:rPr>
          <w:lang w:eastAsia="ja-JP"/>
        </w:rPr>
        <w:t xml:space="preserve">, </w:t>
      </w:r>
      <w:r w:rsidR="00911AED">
        <w:rPr>
          <w:lang w:eastAsia="ja-JP"/>
        </w:rPr>
        <w:t xml:space="preserve">one </w:t>
      </w:r>
      <w:r w:rsidR="007031F8" w:rsidRPr="2BECCB84">
        <w:rPr>
          <w:lang w:eastAsia="ja-JP"/>
        </w:rPr>
        <w:t>potential issue</w:t>
      </w:r>
      <w:r w:rsidR="0002349D">
        <w:rPr>
          <w:lang w:eastAsia="ja-JP"/>
        </w:rPr>
        <w:t xml:space="preserve"> is </w:t>
      </w:r>
      <w:r w:rsidR="00961710">
        <w:rPr>
          <w:lang w:eastAsia="ja-JP"/>
        </w:rPr>
        <w:t>th</w:t>
      </w:r>
      <w:r w:rsidR="00911AED">
        <w:rPr>
          <w:lang w:eastAsia="ja-JP"/>
        </w:rPr>
        <w:t>e</w:t>
      </w:r>
      <w:r>
        <w:rPr>
          <w:lang w:eastAsia="ja-JP"/>
        </w:rPr>
        <w:t xml:space="preserve"> misalginement between </w:t>
      </w:r>
      <w:r w:rsidR="00961710">
        <w:rPr>
          <w:lang w:eastAsia="ja-JP"/>
        </w:rPr>
        <w:t>UE measurement</w:t>
      </w:r>
      <w:r>
        <w:rPr>
          <w:lang w:eastAsia="ja-JP"/>
        </w:rPr>
        <w:t xml:space="preserve"> processing</w:t>
      </w:r>
      <w:r w:rsidR="00961710">
        <w:rPr>
          <w:lang w:eastAsia="ja-JP"/>
        </w:rPr>
        <w:t xml:space="preserve"> and PRS resource allocation </w:t>
      </w:r>
      <w:r w:rsidR="008524F5">
        <w:rPr>
          <w:lang w:eastAsia="ja-JP"/>
        </w:rPr>
        <w:t xml:space="preserve">which </w:t>
      </w:r>
      <w:r>
        <w:rPr>
          <w:lang w:eastAsia="ja-JP"/>
        </w:rPr>
        <w:t xml:space="preserve">can happen </w:t>
      </w:r>
      <w:r w:rsidR="0002349D">
        <w:rPr>
          <w:lang w:eastAsia="ja-JP"/>
        </w:rPr>
        <w:t>as</w:t>
      </w:r>
      <w:r w:rsidR="007031F8" w:rsidRPr="2BECCB84">
        <w:rPr>
          <w:lang w:eastAsia="ja-JP"/>
        </w:rPr>
        <w:t xml:space="preserve"> shown in Figure </w:t>
      </w:r>
      <w:r>
        <w:rPr>
          <w:lang w:eastAsia="ja-JP"/>
        </w:rPr>
        <w:t>2</w:t>
      </w:r>
      <w:r w:rsidR="007031F8" w:rsidRPr="2BECCB84">
        <w:rPr>
          <w:lang w:eastAsia="ja-JP"/>
        </w:rPr>
        <w:t xml:space="preserve">. </w:t>
      </w:r>
      <w:r>
        <w:rPr>
          <w:lang w:eastAsia="ja-JP"/>
        </w:rPr>
        <w:t xml:space="preserve">Figure 2-(a) shows a normal case in which UE measurement processing and PRS resource allocation are aligned. A UE completes a measurement within Tms and starts another measurement in every Pms. </w:t>
      </w:r>
      <w:r w:rsidR="0009538E">
        <w:rPr>
          <w:lang w:eastAsia="ja-JP"/>
        </w:rPr>
        <w:t xml:space="preserve">On the contrary </w:t>
      </w:r>
      <w:r w:rsidR="008E49D3">
        <w:rPr>
          <w:lang w:eastAsia="ja-JP"/>
        </w:rPr>
        <w:t>w</w:t>
      </w:r>
      <w:r w:rsidR="007031F8" w:rsidRPr="2BECCB84">
        <w:rPr>
          <w:lang w:eastAsia="ja-JP"/>
        </w:rPr>
        <w:t>hen UE</w:t>
      </w:r>
      <w:r w:rsidR="0009538E">
        <w:rPr>
          <w:lang w:eastAsia="ja-JP"/>
        </w:rPr>
        <w:t xml:space="preserve">’s PRS </w:t>
      </w:r>
      <w:r w:rsidR="007031F8" w:rsidRPr="2BECCB84">
        <w:rPr>
          <w:lang w:eastAsia="ja-JP"/>
        </w:rPr>
        <w:t>processing</w:t>
      </w:r>
      <w:r w:rsidR="008E49D3">
        <w:rPr>
          <w:lang w:eastAsia="ja-JP"/>
        </w:rPr>
        <w:t xml:space="preserve"> time is longer than </w:t>
      </w:r>
      <w:r>
        <w:rPr>
          <w:lang w:eastAsia="ja-JP"/>
        </w:rPr>
        <w:t>P ms,</w:t>
      </w:r>
      <w:r w:rsidR="008E49D3">
        <w:rPr>
          <w:lang w:eastAsia="ja-JP"/>
        </w:rPr>
        <w:t xml:space="preserve"> all of allocated </w:t>
      </w:r>
      <w:r w:rsidR="007031F8" w:rsidRPr="2BECCB84">
        <w:rPr>
          <w:lang w:eastAsia="ja-JP"/>
        </w:rPr>
        <w:t xml:space="preserve">PRS resources </w:t>
      </w:r>
      <w:r w:rsidR="008E49D3">
        <w:rPr>
          <w:lang w:eastAsia="ja-JP"/>
        </w:rPr>
        <w:t>are not</w:t>
      </w:r>
      <w:r w:rsidR="007031F8" w:rsidRPr="2BECCB84">
        <w:rPr>
          <w:lang w:eastAsia="ja-JP"/>
        </w:rPr>
        <w:t xml:space="preserve"> measured due to measurement processing delay, that leads to </w:t>
      </w:r>
      <w:r w:rsidR="008E49D3">
        <w:rPr>
          <w:lang w:eastAsia="ja-JP"/>
        </w:rPr>
        <w:t>significant</w:t>
      </w:r>
      <w:r w:rsidR="007031F8" w:rsidRPr="2BECCB84">
        <w:rPr>
          <w:lang w:eastAsia="ja-JP"/>
        </w:rPr>
        <w:t xml:space="preserve"> latency as shown in Figure-1 (</w:t>
      </w:r>
      <w:r w:rsidR="008E49D3">
        <w:rPr>
          <w:lang w:eastAsia="ja-JP"/>
        </w:rPr>
        <w:t>b</w:t>
      </w:r>
      <w:r w:rsidR="007031F8" w:rsidRPr="2BECCB84">
        <w:rPr>
          <w:lang w:eastAsia="ja-JP"/>
        </w:rPr>
        <w:t xml:space="preserve">). </w:t>
      </w:r>
    </w:p>
    <w:tbl>
      <w:tblPr>
        <w:tblStyle w:val="TableGrid"/>
        <w:tblW w:w="0" w:type="auto"/>
        <w:tblLook w:val="04A0" w:firstRow="1" w:lastRow="0" w:firstColumn="1" w:lastColumn="0" w:noHBand="0" w:noVBand="1"/>
      </w:tblPr>
      <w:tblGrid>
        <w:gridCol w:w="9629"/>
      </w:tblGrid>
      <w:tr w:rsidR="00103491" w14:paraId="7085851E" w14:textId="77777777" w:rsidTr="00103491">
        <w:tc>
          <w:tcPr>
            <w:tcW w:w="9629" w:type="dxa"/>
          </w:tcPr>
          <w:p w14:paraId="661B31A1" w14:textId="77777777" w:rsidR="00103491" w:rsidRPr="0064128B" w:rsidRDefault="00103491" w:rsidP="00103491">
            <w:pPr>
              <w:pStyle w:val="TAL"/>
              <w:keepNext w:val="0"/>
              <w:rPr>
                <w:b/>
                <w:bCs/>
                <w:i/>
                <w:iCs/>
                <w:lang w:eastAsia="ja-JP"/>
              </w:rPr>
            </w:pPr>
            <w:r w:rsidRPr="0064128B">
              <w:rPr>
                <w:b/>
                <w:bCs/>
                <w:i/>
                <w:iCs/>
                <w:lang w:eastAsia="ja-JP"/>
              </w:rPr>
              <w:t>durationOfPRS-Processing</w:t>
            </w:r>
          </w:p>
          <w:p w14:paraId="3C4BD3C4" w14:textId="77777777" w:rsidR="00103491" w:rsidRPr="0064128B" w:rsidRDefault="00103491" w:rsidP="00103491">
            <w:pPr>
              <w:pStyle w:val="TAL"/>
              <w:keepNext w:val="0"/>
              <w:rPr>
                <w:snapToGrid w:val="0"/>
                <w:lang w:eastAsia="ja-JP"/>
              </w:rPr>
            </w:pPr>
            <w:r w:rsidRPr="0064128B">
              <w:rPr>
                <w:lang w:eastAsia="ja-JP"/>
              </w:rPr>
              <w:t xml:space="preserve">Indicates the duration </w:t>
            </w:r>
            <w:r w:rsidRPr="0064128B">
              <w:rPr>
                <w:i/>
                <w:iCs/>
                <w:lang w:eastAsia="ja-JP"/>
              </w:rPr>
              <w:t xml:space="preserve">N </w:t>
            </w:r>
            <w:r w:rsidRPr="0064128B">
              <w:rPr>
                <w:lang w:eastAsia="ja-JP"/>
              </w:rPr>
              <w:t xml:space="preserve">of DL-PRS symbols in units of ms a UE can process every T ms assuming maximum DL-PRS bandwidth provided in </w:t>
            </w:r>
            <w:r w:rsidRPr="0064128B">
              <w:rPr>
                <w:i/>
                <w:iCs/>
                <w:lang w:eastAsia="ja-JP"/>
              </w:rPr>
              <w:t>supportedBandwidthPRS</w:t>
            </w:r>
            <w:r w:rsidRPr="0064128B">
              <w:rPr>
                <w:lang w:eastAsia="ja-JP"/>
              </w:rPr>
              <w:t xml:space="preserve"> and comprises the following subfields:</w:t>
            </w:r>
          </w:p>
          <w:p w14:paraId="4407DDB8" w14:textId="77777777" w:rsidR="00103491" w:rsidRPr="0064128B" w:rsidRDefault="00103491" w:rsidP="00103491">
            <w:pPr>
              <w:pStyle w:val="B1"/>
              <w:spacing w:after="0"/>
              <w:ind w:left="576" w:hanging="288"/>
              <w:rPr>
                <w:rFonts w:ascii="Arial" w:hAnsi="Arial" w:cs="Arial"/>
                <w:snapToGrid w:val="0"/>
                <w:sz w:val="18"/>
                <w:szCs w:val="18"/>
                <w:lang w:eastAsia="ja-JP"/>
              </w:rPr>
            </w:pPr>
            <w:r w:rsidRPr="0064128B">
              <w:rPr>
                <w:rFonts w:ascii="Arial" w:hAnsi="Arial" w:cs="Arial"/>
                <w:sz w:val="18"/>
                <w:szCs w:val="18"/>
                <w:lang w:eastAsia="ja-JP"/>
              </w:rPr>
              <w:t>-</w:t>
            </w:r>
            <w:r w:rsidRPr="0064128B">
              <w:rPr>
                <w:rFonts w:ascii="Arial" w:hAnsi="Arial" w:cs="Arial"/>
                <w:snapToGrid w:val="0"/>
                <w:sz w:val="18"/>
                <w:szCs w:val="18"/>
                <w:lang w:eastAsia="ja-JP"/>
              </w:rPr>
              <w:t xml:space="preserve">     </w:t>
            </w:r>
            <w:r w:rsidRPr="0064128B">
              <w:rPr>
                <w:rFonts w:ascii="Arial" w:hAnsi="Arial" w:cs="Arial"/>
                <w:b/>
                <w:bCs/>
                <w:i/>
                <w:iCs/>
                <w:snapToGrid w:val="0"/>
                <w:sz w:val="18"/>
                <w:szCs w:val="18"/>
                <w:highlight w:val="yellow"/>
                <w:lang w:eastAsia="ja-JP"/>
              </w:rPr>
              <w:t>durationOfPRS-ProcessingSymbols</w:t>
            </w:r>
            <w:r w:rsidRPr="0064128B">
              <w:rPr>
                <w:rFonts w:ascii="Arial" w:hAnsi="Arial" w:cs="Arial"/>
                <w:snapToGrid w:val="0"/>
                <w:sz w:val="18"/>
                <w:szCs w:val="18"/>
                <w:highlight w:val="yellow"/>
                <w:lang w:eastAsia="ja-JP"/>
              </w:rPr>
              <w:t>:</w:t>
            </w:r>
            <w:r w:rsidRPr="0064128B">
              <w:rPr>
                <w:rFonts w:ascii="Arial" w:hAnsi="Arial" w:cs="Arial"/>
                <w:snapToGrid w:val="0"/>
                <w:sz w:val="18"/>
                <w:szCs w:val="18"/>
                <w:lang w:eastAsia="ja-JP"/>
              </w:rPr>
              <w:t xml:space="preserve"> This field specifies the values for </w:t>
            </w:r>
            <w:r w:rsidRPr="0064128B">
              <w:rPr>
                <w:rFonts w:ascii="Arial" w:hAnsi="Arial" w:cs="Arial"/>
                <w:i/>
                <w:iCs/>
                <w:snapToGrid w:val="0"/>
                <w:sz w:val="18"/>
                <w:szCs w:val="18"/>
                <w:lang w:eastAsia="ja-JP"/>
              </w:rPr>
              <w:t>N</w:t>
            </w:r>
            <w:r w:rsidRPr="0064128B">
              <w:rPr>
                <w:rFonts w:ascii="Arial" w:hAnsi="Arial" w:cs="Arial"/>
                <w:snapToGrid w:val="0"/>
                <w:sz w:val="18"/>
                <w:szCs w:val="18"/>
                <w:lang w:eastAsia="ja-JP"/>
              </w:rPr>
              <w:t>. Enumerated values indicate 0.125, 0.25, 0.5, 1, 2, 4, 8, 12, 16, 20, 25, 30, 35, 40, 45, 50 ms.</w:t>
            </w:r>
          </w:p>
          <w:p w14:paraId="2DB4148F" w14:textId="17524FFC" w:rsidR="00103491" w:rsidRDefault="00103491" w:rsidP="00103491">
            <w:pPr>
              <w:rPr>
                <w:lang w:eastAsia="ja-JP"/>
              </w:rPr>
            </w:pPr>
            <w:r w:rsidRPr="0064128B">
              <w:rPr>
                <w:rFonts w:ascii="Arial" w:hAnsi="Arial" w:cs="Arial"/>
                <w:sz w:val="18"/>
                <w:szCs w:val="18"/>
                <w:lang w:eastAsia="ja-JP"/>
              </w:rPr>
              <w:t>-</w:t>
            </w:r>
            <w:r w:rsidRPr="0064128B">
              <w:rPr>
                <w:rFonts w:ascii="Arial" w:hAnsi="Arial" w:cs="Arial"/>
                <w:snapToGrid w:val="0"/>
                <w:sz w:val="18"/>
                <w:szCs w:val="18"/>
                <w:lang w:eastAsia="ja-JP"/>
              </w:rPr>
              <w:t xml:space="preserve">     </w:t>
            </w:r>
            <w:r w:rsidRPr="0064128B">
              <w:rPr>
                <w:rFonts w:ascii="Arial" w:hAnsi="Arial" w:cs="Arial"/>
                <w:b/>
                <w:bCs/>
                <w:i/>
                <w:iCs/>
                <w:snapToGrid w:val="0"/>
                <w:sz w:val="18"/>
                <w:szCs w:val="18"/>
                <w:highlight w:val="yellow"/>
                <w:lang w:eastAsia="ja-JP"/>
              </w:rPr>
              <w:t>durationOfPRS-ProcessingSymbolsInEveryTms</w:t>
            </w:r>
            <w:r w:rsidRPr="0064128B">
              <w:rPr>
                <w:rFonts w:ascii="Arial" w:hAnsi="Arial" w:cs="Arial"/>
                <w:snapToGrid w:val="0"/>
                <w:sz w:val="18"/>
                <w:szCs w:val="18"/>
                <w:highlight w:val="yellow"/>
                <w:lang w:eastAsia="ja-JP"/>
              </w:rPr>
              <w:t>:</w:t>
            </w:r>
            <w:r w:rsidRPr="0064128B">
              <w:rPr>
                <w:rFonts w:ascii="Arial" w:hAnsi="Arial" w:cs="Arial"/>
                <w:snapToGrid w:val="0"/>
                <w:sz w:val="18"/>
                <w:szCs w:val="18"/>
                <w:lang w:eastAsia="ja-JP"/>
              </w:rPr>
              <w:t xml:space="preserve"> This field specifies the values for </w:t>
            </w:r>
            <w:r w:rsidRPr="0064128B">
              <w:rPr>
                <w:rFonts w:ascii="Arial" w:hAnsi="Arial" w:cs="Arial"/>
                <w:i/>
                <w:iCs/>
                <w:snapToGrid w:val="0"/>
                <w:sz w:val="18"/>
                <w:szCs w:val="18"/>
                <w:lang w:eastAsia="ja-JP"/>
              </w:rPr>
              <w:t>T</w:t>
            </w:r>
            <w:r w:rsidRPr="0064128B">
              <w:rPr>
                <w:rFonts w:ascii="Arial" w:hAnsi="Arial" w:cs="Arial"/>
                <w:snapToGrid w:val="0"/>
                <w:sz w:val="18"/>
                <w:szCs w:val="18"/>
                <w:lang w:eastAsia="ja-JP"/>
              </w:rPr>
              <w:t>. Enumerated values indicate 8, 16, 20, 30, 40, 80, 160, 320, 640, 1280 ms.</w:t>
            </w:r>
          </w:p>
        </w:tc>
      </w:tr>
    </w:tbl>
    <w:p w14:paraId="392061E4" w14:textId="77777777" w:rsidR="00103491" w:rsidRDefault="00103491" w:rsidP="007031F8">
      <w:pPr>
        <w:rPr>
          <w:lang w:eastAsia="ja-JP"/>
        </w:rPr>
      </w:pPr>
    </w:p>
    <w:p w14:paraId="6EA244C9" w14:textId="75E6D6F2" w:rsidR="007031F8" w:rsidRDefault="00D30189" w:rsidP="00961710">
      <w:pPr>
        <w:jc w:val="center"/>
      </w:pPr>
      <w:r>
        <w:object w:dxaOrig="9901" w:dyaOrig="3291" w14:anchorId="4C14C2DE">
          <v:shape id="_x0000_i1026" type="#_x0000_t75" style="width:340.45pt;height:113.2pt" o:ole="">
            <v:imagedata r:id="rId15" o:title=""/>
          </v:shape>
          <o:OLEObject Type="Embed" ProgID="Visio.Drawing.15" ShapeID="_x0000_i1026" DrawAspect="Content" ObjectID="_1694604186" r:id="rId16"/>
        </w:object>
      </w:r>
    </w:p>
    <w:p w14:paraId="2166F2F1" w14:textId="2931DE7E" w:rsidR="00961710" w:rsidRPr="00121625" w:rsidRDefault="00961710" w:rsidP="00F105F4">
      <w:pPr>
        <w:jc w:val="center"/>
        <w:rPr>
          <w:lang w:eastAsia="ko-KR"/>
        </w:rPr>
      </w:pPr>
      <w:r>
        <w:t xml:space="preserve">(a) </w:t>
      </w:r>
      <w:r w:rsidR="00753D51">
        <w:t xml:space="preserve">Normal case of </w:t>
      </w:r>
      <w:r>
        <w:t>UE measurement</w:t>
      </w:r>
      <w:r w:rsidR="008E49D3">
        <w:t xml:space="preserve"> capability T</w:t>
      </w:r>
      <w:r w:rsidR="00753D51">
        <w:t>ms</w:t>
      </w:r>
      <w:r>
        <w:t xml:space="preserve"> and </w:t>
      </w:r>
      <w:r w:rsidR="008E49D3">
        <w:t xml:space="preserve">measured </w:t>
      </w:r>
      <w:r>
        <w:t>PRS allo</w:t>
      </w:r>
      <w:r w:rsidR="008E49D3">
        <w:t xml:space="preserve">cation in </w:t>
      </w:r>
      <w:r w:rsidR="008E49D3" w:rsidRPr="00F105F4">
        <w:rPr>
          <w:i/>
          <w:iCs/>
        </w:rPr>
        <w:t>P</w:t>
      </w:r>
      <w:r w:rsidR="008E49D3">
        <w:t xml:space="preserve"> ms</w:t>
      </w:r>
    </w:p>
    <w:p w14:paraId="6235C98E" w14:textId="57BDE7B4" w:rsidR="007031F8" w:rsidRDefault="00632A30" w:rsidP="007031F8">
      <w:pPr>
        <w:jc w:val="center"/>
      </w:pPr>
      <w:r>
        <w:object w:dxaOrig="11171" w:dyaOrig="3591" w14:anchorId="334A5262">
          <v:shape id="_x0000_i1027" type="#_x0000_t75" style="width:369.15pt;height:118.6pt" o:ole="">
            <v:imagedata r:id="rId17" o:title=""/>
          </v:shape>
          <o:OLEObject Type="Embed" ProgID="Visio.Drawing.15" ShapeID="_x0000_i1027" DrawAspect="Content" ObjectID="_1694604187" r:id="rId18"/>
        </w:object>
      </w:r>
    </w:p>
    <w:p w14:paraId="44823436" w14:textId="08A8C247" w:rsidR="007031F8" w:rsidRDefault="007031F8" w:rsidP="007031F8">
      <w:pPr>
        <w:jc w:val="center"/>
      </w:pPr>
      <w:r>
        <w:t>(</w:t>
      </w:r>
      <w:r w:rsidR="008E49D3">
        <w:t>b</w:t>
      </w:r>
      <w:r>
        <w:t xml:space="preserve">) </w:t>
      </w:r>
      <w:r w:rsidR="00753D51">
        <w:t xml:space="preserve">Problematic case that </w:t>
      </w:r>
      <w:r>
        <w:t xml:space="preserve">UE cannot not measure </w:t>
      </w:r>
      <w:r w:rsidR="008E49D3">
        <w:t xml:space="preserve">all of allocated </w:t>
      </w:r>
      <w:r>
        <w:t>PRS resource</w:t>
      </w:r>
      <w:r w:rsidR="008E49D3">
        <w:t>s</w:t>
      </w:r>
      <w:r>
        <w:t xml:space="preserve"> in </w:t>
      </w:r>
      <w:r w:rsidR="008E49D3" w:rsidRPr="00F105F4">
        <w:rPr>
          <w:i/>
          <w:iCs/>
        </w:rPr>
        <w:t>P</w:t>
      </w:r>
      <w:r w:rsidR="008E49D3">
        <w:t xml:space="preserve"> ms</w:t>
      </w:r>
    </w:p>
    <w:p w14:paraId="6BC65494" w14:textId="45CEDA5F" w:rsidR="007031F8" w:rsidRPr="00F105F4" w:rsidRDefault="007031F8" w:rsidP="00F105F4">
      <w:pPr>
        <w:jc w:val="center"/>
        <w:rPr>
          <w:lang w:eastAsia="ko-KR"/>
        </w:rPr>
      </w:pPr>
      <w:r>
        <w:t xml:space="preserve">Figure </w:t>
      </w:r>
      <w:r w:rsidR="008E49D3">
        <w:t>2</w:t>
      </w:r>
      <w:r>
        <w:t xml:space="preserve"> : </w:t>
      </w:r>
      <w:r w:rsidR="00753D51">
        <w:t xml:space="preserve">Time </w:t>
      </w:r>
      <w:r w:rsidR="00AF1AC7">
        <w:t>alignment between</w:t>
      </w:r>
      <w:r w:rsidR="00753D51">
        <w:t xml:space="preserve"> UE measurement capability Tms and measured PRS allocation in </w:t>
      </w:r>
      <w:r w:rsidR="00753D51" w:rsidRPr="003555FD">
        <w:rPr>
          <w:i/>
          <w:iCs/>
        </w:rPr>
        <w:t>P</w:t>
      </w:r>
      <w:r w:rsidR="00753D51">
        <w:t xml:space="preserve"> ms</w:t>
      </w:r>
    </w:p>
    <w:p w14:paraId="654C80D9" w14:textId="5993F122" w:rsidR="007031F8" w:rsidRPr="00F01595" w:rsidRDefault="007031F8" w:rsidP="008E49D3">
      <w:pPr>
        <w:rPr>
          <w:b/>
          <w:bCs/>
          <w:lang w:val="en-US" w:eastAsia="ja-JP"/>
        </w:rPr>
      </w:pPr>
      <w:r w:rsidRPr="00F01595">
        <w:rPr>
          <w:b/>
          <w:bCs/>
          <w:lang w:val="en-US" w:eastAsia="ja-JP"/>
        </w:rPr>
        <w:t xml:space="preserve">Observation </w:t>
      </w:r>
      <w:r w:rsidR="0040742A">
        <w:rPr>
          <w:b/>
          <w:bCs/>
          <w:lang w:val="en-US" w:eastAsia="ja-JP"/>
        </w:rPr>
        <w:t>6</w:t>
      </w:r>
      <w:r w:rsidRPr="00F01595">
        <w:rPr>
          <w:b/>
          <w:bCs/>
          <w:lang w:val="en-US" w:eastAsia="ja-JP"/>
        </w:rPr>
        <w:t xml:space="preserve">: </w:t>
      </w:r>
      <w:r w:rsidRPr="00F01595">
        <w:rPr>
          <w:lang w:eastAsia="ja-JP"/>
        </w:rPr>
        <w:t>Rel-16 assumes that UE processing capability and PRS resource configuration are set without dependency.</w:t>
      </w:r>
      <w:r w:rsidRPr="00F01595">
        <w:rPr>
          <w:lang w:val="en-US" w:eastAsia="ja-JP"/>
        </w:rPr>
        <w:t xml:space="preserve"> misalignment between PRS resource </w:t>
      </w:r>
      <w:r w:rsidR="008E49D3">
        <w:rPr>
          <w:lang w:val="en-US" w:eastAsia="ja-JP"/>
        </w:rPr>
        <w:t>allocation</w:t>
      </w:r>
      <w:r w:rsidRPr="00F01595">
        <w:rPr>
          <w:lang w:val="en-US" w:eastAsia="ja-JP"/>
        </w:rPr>
        <w:t xml:space="preserve"> and UE processing capability </w:t>
      </w:r>
      <w:r w:rsidR="008E49D3">
        <w:rPr>
          <w:lang w:val="en-US" w:eastAsia="ja-JP"/>
        </w:rPr>
        <w:t xml:space="preserve">may happen </w:t>
      </w:r>
      <w:r w:rsidRPr="00F01595">
        <w:rPr>
          <w:lang w:val="en-US" w:eastAsia="ja-JP"/>
        </w:rPr>
        <w:t>caus</w:t>
      </w:r>
      <w:r w:rsidR="008E49D3">
        <w:rPr>
          <w:lang w:val="en-US" w:eastAsia="ja-JP"/>
        </w:rPr>
        <w:t>ing</w:t>
      </w:r>
      <w:r w:rsidR="008524F5">
        <w:rPr>
          <w:lang w:val="en-US" w:eastAsia="ja-JP"/>
        </w:rPr>
        <w:t xml:space="preserve"> additional</w:t>
      </w:r>
      <w:r w:rsidRPr="00F01595">
        <w:rPr>
          <w:lang w:val="en-US" w:eastAsia="ja-JP"/>
        </w:rPr>
        <w:t xml:space="preserve"> latency.</w:t>
      </w:r>
    </w:p>
    <w:p w14:paraId="71787924" w14:textId="5611883A" w:rsidR="00A63E4B" w:rsidRPr="00F105F4" w:rsidRDefault="6DF8C80D" w:rsidP="00F105F4">
      <w:pPr>
        <w:rPr>
          <w:lang w:val="en-US"/>
        </w:rPr>
      </w:pPr>
      <w:r w:rsidRPr="00F105F4">
        <w:rPr>
          <w:b/>
          <w:bCs/>
          <w:lang w:val="en-US" w:eastAsia="ja-JP"/>
        </w:rPr>
        <w:t xml:space="preserve">Proposal </w:t>
      </w:r>
      <w:r w:rsidR="0040742A">
        <w:rPr>
          <w:b/>
          <w:bCs/>
          <w:lang w:val="en-US" w:eastAsia="ja-JP"/>
        </w:rPr>
        <w:t>1</w:t>
      </w:r>
      <w:r w:rsidR="0009559C">
        <w:rPr>
          <w:b/>
          <w:bCs/>
          <w:lang w:val="en-US" w:eastAsia="ja-JP"/>
        </w:rPr>
        <w:t>3</w:t>
      </w:r>
      <w:r w:rsidRPr="00F105F4">
        <w:rPr>
          <w:b/>
          <w:bCs/>
          <w:lang w:val="en-US" w:eastAsia="ja-JP"/>
        </w:rPr>
        <w:t>:</w:t>
      </w:r>
      <w:r w:rsidRPr="05A859A0">
        <w:rPr>
          <w:lang w:val="en-US" w:eastAsia="ja-JP"/>
        </w:rPr>
        <w:t xml:space="preserve"> </w:t>
      </w:r>
      <w:proofErr w:type="gramStart"/>
      <w:r w:rsidRPr="05A859A0">
        <w:rPr>
          <w:lang w:val="en-US" w:eastAsia="ja-JP"/>
        </w:rPr>
        <w:t>In order to</w:t>
      </w:r>
      <w:proofErr w:type="gramEnd"/>
      <w:r w:rsidRPr="05A859A0">
        <w:rPr>
          <w:lang w:val="en-US" w:eastAsia="ja-JP"/>
        </w:rPr>
        <w:t xml:space="preserve"> avoid measurement latency, </w:t>
      </w:r>
      <w:r w:rsidRPr="05A859A0">
        <w:rPr>
          <w:lang w:eastAsia="ja-JP"/>
        </w:rPr>
        <w:t xml:space="preserve">UE processing capability </w:t>
      </w:r>
      <w:r w:rsidR="005266F0">
        <w:rPr>
          <w:lang w:eastAsia="ja-JP"/>
        </w:rPr>
        <w:t>should</w:t>
      </w:r>
      <w:r w:rsidRPr="05A859A0">
        <w:rPr>
          <w:lang w:eastAsia="ja-JP"/>
        </w:rPr>
        <w:t xml:space="preserve"> fit in </w:t>
      </w:r>
      <w:r w:rsidR="005266F0">
        <w:rPr>
          <w:lang w:eastAsia="ja-JP"/>
        </w:rPr>
        <w:t xml:space="preserve">the </w:t>
      </w:r>
      <w:r w:rsidRPr="05A859A0">
        <w:rPr>
          <w:lang w:eastAsia="ja-JP"/>
        </w:rPr>
        <w:t xml:space="preserve">PRS resource allocation. We propose at least to add a condition of measurement, that is </w:t>
      </w:r>
      <w:r w:rsidR="00935B16">
        <w:br/>
      </w:r>
      <w:r w:rsidRPr="05A859A0">
        <w:rPr>
          <w:lang w:eastAsia="ja-JP"/>
        </w:rPr>
        <w:t xml:space="preserve">   </w:t>
      </w:r>
      <w:proofErr w:type="gramStart"/>
      <w:r w:rsidRPr="05A859A0">
        <w:rPr>
          <w:lang w:eastAsia="ja-JP"/>
        </w:rPr>
        <w:t xml:space="preserve">-  </w:t>
      </w:r>
      <w:r w:rsidRPr="00F105F4">
        <w:rPr>
          <w:i/>
          <w:iCs/>
          <w:lang w:eastAsia="ja-JP"/>
        </w:rPr>
        <w:t>T</w:t>
      </w:r>
      <w:proofErr w:type="gramEnd"/>
      <w:r w:rsidRPr="05A859A0">
        <w:rPr>
          <w:lang w:eastAsia="ja-JP"/>
        </w:rPr>
        <w:t xml:space="preserve"> ms &lt; </w:t>
      </w:r>
      <w:r w:rsidRPr="00F105F4">
        <w:rPr>
          <w:i/>
          <w:iCs/>
          <w:lang w:eastAsia="ja-JP"/>
        </w:rPr>
        <w:t>P</w:t>
      </w:r>
      <w:r w:rsidRPr="05A859A0">
        <w:rPr>
          <w:i/>
          <w:iCs/>
          <w:lang w:eastAsia="ja-JP"/>
        </w:rPr>
        <w:t xml:space="preserve"> </w:t>
      </w:r>
      <w:r w:rsidRPr="05A859A0">
        <w:rPr>
          <w:lang w:eastAsia="ja-JP"/>
        </w:rPr>
        <w:t xml:space="preserve">ms where </w:t>
      </w:r>
      <w:r w:rsidRPr="00F105F4">
        <w:rPr>
          <w:i/>
          <w:iCs/>
          <w:lang w:eastAsia="ja-JP"/>
        </w:rPr>
        <w:t>T</w:t>
      </w:r>
      <w:r w:rsidRPr="05A859A0">
        <w:rPr>
          <w:lang w:eastAsia="ja-JP"/>
        </w:rPr>
        <w:t xml:space="preserve"> ms is a UE processing time and </w:t>
      </w:r>
      <w:r w:rsidRPr="00F105F4">
        <w:rPr>
          <w:i/>
          <w:iCs/>
          <w:lang w:eastAsia="ja-JP"/>
        </w:rPr>
        <w:t>P</w:t>
      </w:r>
      <w:r w:rsidRPr="05A859A0">
        <w:rPr>
          <w:lang w:eastAsia="ja-JP"/>
        </w:rPr>
        <w:t xml:space="preserve"> ms is PRS resource time window that network</w:t>
      </w:r>
      <w:r w:rsidR="60639E29" w:rsidRPr="05A859A0">
        <w:rPr>
          <w:lang w:eastAsia="ja-JP"/>
        </w:rPr>
        <w:t xml:space="preserve"> expects </w:t>
      </w:r>
      <w:r w:rsidRPr="05A859A0">
        <w:rPr>
          <w:lang w:eastAsia="ja-JP"/>
        </w:rPr>
        <w:t>UE measurements.</w:t>
      </w:r>
    </w:p>
    <w:p w14:paraId="10445A01" w14:textId="3EC805CE" w:rsidR="00885580" w:rsidRPr="003D3F36" w:rsidRDefault="578D3714" w:rsidP="00885580">
      <w:pPr>
        <w:pStyle w:val="Heading1"/>
        <w:rPr>
          <w:color w:val="000000" w:themeColor="text1"/>
          <w:lang w:val="en-US"/>
        </w:rPr>
      </w:pPr>
      <w:r w:rsidRPr="003D3F36">
        <w:rPr>
          <w:color w:val="000000" w:themeColor="text1"/>
          <w:lang w:val="en-US"/>
        </w:rPr>
        <w:t>Conclusion</w:t>
      </w:r>
    </w:p>
    <w:p w14:paraId="373BDA6D" w14:textId="219ACBCF" w:rsidR="00211A1E" w:rsidRDefault="00211A1E" w:rsidP="00211A1E">
      <w:pPr>
        <w:pStyle w:val="Caption"/>
        <w:rPr>
          <w:b w:val="0"/>
          <w:bCs/>
        </w:rPr>
      </w:pPr>
      <w:r>
        <w:rPr>
          <w:b w:val="0"/>
          <w:bCs/>
        </w:rPr>
        <w:t xml:space="preserve">We made the following observations and proposals in this paper: </w:t>
      </w:r>
    </w:p>
    <w:p w14:paraId="2B1A3D2D" w14:textId="11207A3D" w:rsidR="006A3BAF" w:rsidRDefault="006A3BAF" w:rsidP="006A3BAF">
      <w:pPr>
        <w:jc w:val="both"/>
        <w:rPr>
          <w:lang w:val="en-US" w:eastAsia="zh-CN"/>
        </w:rPr>
      </w:pPr>
      <w:r w:rsidRPr="0054179A">
        <w:rPr>
          <w:b/>
          <w:bCs/>
          <w:lang w:val="en-US" w:eastAsia="zh-CN"/>
        </w:rPr>
        <w:t xml:space="preserve">Observation 1: </w:t>
      </w:r>
      <w:r w:rsidRPr="00211A1E">
        <w:rPr>
          <w:lang w:val="en-US" w:eastAsia="zh-CN"/>
        </w:rPr>
        <w:t>For latency reduction, it is beneficial that the serving gNB can know when the UE will report positioning measurements.</w:t>
      </w:r>
    </w:p>
    <w:p w14:paraId="25FE1DA6" w14:textId="201C63E1" w:rsidR="006A3BAF" w:rsidRDefault="006A3BAF" w:rsidP="006A3BAF">
      <w:pPr>
        <w:jc w:val="both"/>
        <w:rPr>
          <w:bCs/>
          <w:lang w:val="en-US" w:eastAsia="ja-JP"/>
        </w:rPr>
      </w:pPr>
      <w:r w:rsidRPr="006A3BAF">
        <w:rPr>
          <w:b/>
          <w:lang w:val="en-US" w:eastAsia="ja-JP"/>
        </w:rPr>
        <w:t>Proposal 1</w:t>
      </w:r>
      <w:r>
        <w:rPr>
          <w:lang w:val="en-US" w:eastAsia="ja-JP"/>
        </w:rPr>
        <w:t xml:space="preserve">: </w:t>
      </w:r>
      <w:r w:rsidRPr="00211A1E">
        <w:rPr>
          <w:bCs/>
          <w:lang w:val="en-US" w:eastAsia="ja-JP"/>
        </w:rPr>
        <w:t>UE could request the expected measurement report resource from the serving gNB via RRC signaling to minimize the positioning measurement report delay</w:t>
      </w:r>
      <w:r>
        <w:rPr>
          <w:bCs/>
          <w:lang w:val="en-US" w:eastAsia="ja-JP"/>
        </w:rPr>
        <w:t>.</w:t>
      </w:r>
    </w:p>
    <w:p w14:paraId="6956D114" w14:textId="42E2ED2A" w:rsidR="006A3BAF" w:rsidRDefault="006A3BAF" w:rsidP="006A3BAF">
      <w:pPr>
        <w:jc w:val="both"/>
        <w:rPr>
          <w:lang w:eastAsia="ja-JP"/>
        </w:rPr>
      </w:pPr>
      <w:r w:rsidRPr="007012BA">
        <w:rPr>
          <w:b/>
          <w:bCs/>
          <w:lang w:eastAsia="ja-JP"/>
        </w:rPr>
        <w:lastRenderedPageBreak/>
        <w:t xml:space="preserve">Observation </w:t>
      </w:r>
      <w:r>
        <w:rPr>
          <w:b/>
          <w:bCs/>
          <w:lang w:eastAsia="ja-JP"/>
        </w:rPr>
        <w:t>2</w:t>
      </w:r>
      <w:r>
        <w:rPr>
          <w:lang w:eastAsia="ja-JP"/>
        </w:rPr>
        <w:t xml:space="preserve">: The latency gains of using an LMF MG request are unclear. </w:t>
      </w:r>
    </w:p>
    <w:p w14:paraId="528EEE25" w14:textId="49CDB3DC" w:rsidR="006A3BAF" w:rsidRDefault="006A3BAF" w:rsidP="006A3BAF">
      <w:pPr>
        <w:jc w:val="both"/>
        <w:rPr>
          <w:lang w:eastAsia="ja-JP"/>
        </w:rPr>
      </w:pPr>
      <w:r w:rsidRPr="00F105F4">
        <w:rPr>
          <w:b/>
          <w:bCs/>
          <w:lang w:eastAsia="ja-JP"/>
        </w:rPr>
        <w:t xml:space="preserve">Proposal </w:t>
      </w:r>
      <w:r>
        <w:rPr>
          <w:b/>
          <w:bCs/>
          <w:lang w:eastAsia="ja-JP"/>
        </w:rPr>
        <w:t>2</w:t>
      </w:r>
      <w:r>
        <w:rPr>
          <w:lang w:eastAsia="ja-JP"/>
        </w:rPr>
        <w:t xml:space="preserve">: Do not support option 1 or option 2 for MG request mechanisms.  </w:t>
      </w:r>
    </w:p>
    <w:p w14:paraId="244F8495" w14:textId="77777777" w:rsidR="006A3BAF" w:rsidRDefault="006A3BAF" w:rsidP="006A3BAF">
      <w:pPr>
        <w:jc w:val="both"/>
        <w:rPr>
          <w:lang w:val="en-US" w:eastAsia="ja-JP"/>
        </w:rPr>
      </w:pPr>
      <w:r w:rsidRPr="00F105F4">
        <w:rPr>
          <w:b/>
          <w:bCs/>
          <w:lang w:val="en-US" w:eastAsia="ja-JP"/>
        </w:rPr>
        <w:t xml:space="preserve">Observation </w:t>
      </w:r>
      <w:r>
        <w:rPr>
          <w:b/>
          <w:bCs/>
          <w:lang w:val="en-US" w:eastAsia="ja-JP"/>
        </w:rPr>
        <w:t>3</w:t>
      </w:r>
      <w:r>
        <w:rPr>
          <w:lang w:val="en-US" w:eastAsia="ja-JP"/>
        </w:rPr>
        <w:t xml:space="preserve">: It should be clarified if the MG activation and deactivation mechanism applies to only positioning or more generally. </w:t>
      </w:r>
    </w:p>
    <w:p w14:paraId="60E08BE7" w14:textId="77777777" w:rsidR="006A3BAF" w:rsidRDefault="006A3BAF" w:rsidP="006A3BAF">
      <w:pPr>
        <w:jc w:val="both"/>
        <w:rPr>
          <w:lang w:val="en-US" w:eastAsia="ja-JP"/>
        </w:rPr>
      </w:pPr>
      <w:r w:rsidRPr="00F105F4">
        <w:rPr>
          <w:b/>
          <w:bCs/>
          <w:lang w:val="en-US" w:eastAsia="ja-JP"/>
        </w:rPr>
        <w:t xml:space="preserve">Proposal </w:t>
      </w:r>
      <w:r>
        <w:rPr>
          <w:b/>
          <w:bCs/>
          <w:lang w:val="en-US" w:eastAsia="ja-JP"/>
        </w:rPr>
        <w:t>3</w:t>
      </w:r>
      <w:r>
        <w:rPr>
          <w:lang w:val="en-US" w:eastAsia="ja-JP"/>
        </w:rPr>
        <w:t xml:space="preserve">: Option 1 of DCI based MG activation/deactivation is not supported. </w:t>
      </w:r>
    </w:p>
    <w:p w14:paraId="6924D971" w14:textId="16B13376" w:rsidR="006A3BAF" w:rsidRDefault="006A3BAF" w:rsidP="006A3BAF">
      <w:pPr>
        <w:jc w:val="both"/>
        <w:rPr>
          <w:lang w:val="en-US" w:eastAsia="ja-JP"/>
        </w:rPr>
      </w:pPr>
      <w:r w:rsidRPr="007012BA">
        <w:rPr>
          <w:b/>
          <w:bCs/>
          <w:lang w:val="en-US" w:eastAsia="ja-JP"/>
        </w:rPr>
        <w:t xml:space="preserve">Proposal </w:t>
      </w:r>
      <w:r>
        <w:rPr>
          <w:b/>
          <w:bCs/>
          <w:lang w:val="en-US" w:eastAsia="ja-JP"/>
        </w:rPr>
        <w:t>4</w:t>
      </w:r>
      <w:r w:rsidRPr="007012BA">
        <w:rPr>
          <w:b/>
          <w:bCs/>
          <w:lang w:val="en-US" w:eastAsia="ja-JP"/>
        </w:rPr>
        <w:t>:</w:t>
      </w:r>
      <w:r>
        <w:rPr>
          <w:lang w:val="en-US" w:eastAsia="ja-JP"/>
        </w:rPr>
        <w:t xml:space="preserve"> Option 3 of UE autonomously applying the MG is not supported. </w:t>
      </w:r>
    </w:p>
    <w:p w14:paraId="38AA8751" w14:textId="673E04AF" w:rsidR="006A3BAF" w:rsidRDefault="006A3BAF" w:rsidP="006A3BAF">
      <w:pPr>
        <w:jc w:val="both"/>
        <w:rPr>
          <w:lang w:val="en-US" w:eastAsia="zh-CN"/>
        </w:rPr>
      </w:pPr>
      <w:r w:rsidRPr="00F105F4">
        <w:rPr>
          <w:b/>
          <w:bCs/>
          <w:lang w:val="en-US" w:eastAsia="zh-CN"/>
        </w:rPr>
        <w:t xml:space="preserve">Observation </w:t>
      </w:r>
      <w:r>
        <w:rPr>
          <w:b/>
          <w:bCs/>
          <w:lang w:val="en-US" w:eastAsia="zh-CN"/>
        </w:rPr>
        <w:t>4</w:t>
      </w:r>
      <w:r>
        <w:rPr>
          <w:lang w:val="en-US" w:eastAsia="zh-CN"/>
        </w:rPr>
        <w:t xml:space="preserve">: RAN1 should specify DL PRS priority rules over other DL signals/channels when a UE is measuring the PRS outside a MG. </w:t>
      </w:r>
    </w:p>
    <w:p w14:paraId="5146A7A2" w14:textId="36219BDF" w:rsidR="0009559C" w:rsidRDefault="0009559C" w:rsidP="006A3BAF">
      <w:pPr>
        <w:jc w:val="both"/>
        <w:rPr>
          <w:lang w:val="en-US" w:eastAsia="zh-CN"/>
        </w:rPr>
      </w:pPr>
      <w:r w:rsidRPr="008524F5">
        <w:rPr>
          <w:b/>
          <w:bCs/>
          <w:lang w:val="en-US" w:eastAsia="zh-CN"/>
        </w:rPr>
        <w:t>Proposal 5</w:t>
      </w:r>
      <w:r>
        <w:rPr>
          <w:lang w:val="en-US" w:eastAsia="zh-CN"/>
        </w:rPr>
        <w:t xml:space="preserve">: Confirm the prior working assumption on MG-less PRS reception. </w:t>
      </w:r>
    </w:p>
    <w:p w14:paraId="0115F46A" w14:textId="79A40E7B" w:rsidR="006A3BAF" w:rsidRDefault="006A3BAF" w:rsidP="006A3BAF">
      <w:pPr>
        <w:jc w:val="both"/>
        <w:rPr>
          <w:lang w:val="en-US" w:eastAsia="zh-CN"/>
        </w:rPr>
      </w:pPr>
      <w:r w:rsidRPr="007E1BFC">
        <w:rPr>
          <w:b/>
          <w:bCs/>
          <w:lang w:val="en-US" w:eastAsia="zh-CN"/>
        </w:rPr>
        <w:t xml:space="preserve">Proposal </w:t>
      </w:r>
      <w:r w:rsidR="0009559C">
        <w:rPr>
          <w:b/>
          <w:bCs/>
          <w:lang w:val="en-US" w:eastAsia="zh-CN"/>
        </w:rPr>
        <w:t>6</w:t>
      </w:r>
      <w:r>
        <w:rPr>
          <w:lang w:val="en-US" w:eastAsia="zh-CN"/>
        </w:rPr>
        <w:t xml:space="preserve">: Specify a fallback method for the UE to switch from MG-less to MG-based if the UE drops enough PRS. </w:t>
      </w:r>
    </w:p>
    <w:p w14:paraId="4C13A13D" w14:textId="25CC76BA" w:rsidR="006A3BAF" w:rsidRDefault="006A3BAF" w:rsidP="006A3BAF">
      <w:pPr>
        <w:jc w:val="both"/>
        <w:rPr>
          <w:lang w:val="en-US" w:eastAsia="zh-CN"/>
        </w:rPr>
      </w:pPr>
      <w:r w:rsidRPr="00F105F4">
        <w:rPr>
          <w:b/>
          <w:bCs/>
          <w:lang w:val="en-US" w:eastAsia="zh-CN"/>
        </w:rPr>
        <w:t xml:space="preserve">Proposal </w:t>
      </w:r>
      <w:r w:rsidR="0009559C">
        <w:rPr>
          <w:b/>
          <w:bCs/>
          <w:lang w:val="en-US" w:eastAsia="zh-CN"/>
        </w:rPr>
        <w:t>7</w:t>
      </w:r>
      <w:r>
        <w:rPr>
          <w:lang w:val="en-US" w:eastAsia="zh-CN"/>
        </w:rPr>
        <w:t xml:space="preserve">: A UE should be able to measure the PRS both outside and inside of a MG where applicable. Note: Any changes to RAN4 requirements can be discussed directly by RAN4. </w:t>
      </w:r>
    </w:p>
    <w:p w14:paraId="105D45A5" w14:textId="2FF382BB" w:rsidR="006A3BAF" w:rsidRDefault="006A3BAF" w:rsidP="006A3BAF">
      <w:pPr>
        <w:jc w:val="both"/>
        <w:rPr>
          <w:lang w:val="en-US" w:eastAsia="ja-JP"/>
        </w:rPr>
      </w:pPr>
      <w:r w:rsidRPr="0054179A">
        <w:rPr>
          <w:b/>
          <w:bCs/>
          <w:lang w:val="en-US" w:eastAsia="ja-JP"/>
        </w:rPr>
        <w:t xml:space="preserve">Proposal </w:t>
      </w:r>
      <w:r w:rsidR="0009559C">
        <w:rPr>
          <w:b/>
          <w:bCs/>
          <w:lang w:val="en-US" w:eastAsia="ja-JP"/>
        </w:rPr>
        <w:t>8</w:t>
      </w:r>
      <w:r>
        <w:rPr>
          <w:lang w:val="en-US" w:eastAsia="ja-JP"/>
        </w:rPr>
        <w:t xml:space="preserve">: </w:t>
      </w:r>
      <w:r>
        <w:rPr>
          <w:rFonts w:eastAsia="MS Mincho"/>
          <w:lang w:val="en-US" w:eastAsia="ja-JP"/>
        </w:rPr>
        <w:t xml:space="preserve">RAN1 should study and work on new priority rules of transmitting SRS for positioning with other UL signals/channels, </w:t>
      </w:r>
      <w:proofErr w:type="gramStart"/>
      <w:r>
        <w:rPr>
          <w:rFonts w:eastAsia="MS Mincho"/>
          <w:lang w:val="en-US" w:eastAsia="ja-JP"/>
        </w:rPr>
        <w:t>in order to</w:t>
      </w:r>
      <w:proofErr w:type="gramEnd"/>
      <w:r>
        <w:rPr>
          <w:rFonts w:eastAsia="MS Mincho"/>
          <w:lang w:val="en-US" w:eastAsia="ja-JP"/>
        </w:rPr>
        <w:t xml:space="preserve"> reduce positioning latency</w:t>
      </w:r>
      <w:r>
        <w:rPr>
          <w:rFonts w:eastAsia="MS Mincho" w:hint="eastAsia"/>
          <w:lang w:val="en-US" w:eastAsia="ja-JP"/>
        </w:rPr>
        <w:t xml:space="preserve"> </w:t>
      </w:r>
      <w:r>
        <w:rPr>
          <w:rFonts w:eastAsia="MS Mincho"/>
          <w:lang w:val="en-US" w:eastAsia="ja-JP"/>
        </w:rPr>
        <w:t>for UL and DL+UL positioning methods.</w:t>
      </w:r>
    </w:p>
    <w:p w14:paraId="5C777373" w14:textId="2BEB0C83" w:rsidR="006A3BAF" w:rsidRDefault="006A3BAF" w:rsidP="006A3BAF">
      <w:pPr>
        <w:jc w:val="both"/>
      </w:pPr>
      <w:r>
        <w:rPr>
          <w:b/>
          <w:bCs/>
          <w:lang w:val="en-US"/>
        </w:rPr>
        <w:t xml:space="preserve">Proposal </w:t>
      </w:r>
      <w:r w:rsidR="0009559C">
        <w:rPr>
          <w:b/>
          <w:bCs/>
          <w:lang w:val="en-US"/>
        </w:rPr>
        <w:t>9</w:t>
      </w:r>
      <w:r>
        <w:rPr>
          <w:b/>
          <w:bCs/>
          <w:lang w:val="en-US"/>
        </w:rPr>
        <w:t xml:space="preserve">: </w:t>
      </w:r>
      <w:r>
        <w:t xml:space="preserve">RAN1 should study mechanisms for controlling and/or assessing the way the UE performs positioning measurements, e.g. how flexible the beamed IF measurement is, and how long each measurement gap needs to be. </w:t>
      </w:r>
    </w:p>
    <w:p w14:paraId="051C7157" w14:textId="734BC97D" w:rsidR="006A3BAF" w:rsidRPr="0054179A" w:rsidRDefault="006A3BAF" w:rsidP="006A3BAF">
      <w:pPr>
        <w:jc w:val="both"/>
        <w:rPr>
          <w:lang w:val="en-US"/>
        </w:rPr>
      </w:pPr>
      <w:r w:rsidRPr="0054179A">
        <w:rPr>
          <w:b/>
          <w:bCs/>
        </w:rPr>
        <w:t>Proposal</w:t>
      </w:r>
      <w:r>
        <w:rPr>
          <w:b/>
          <w:bCs/>
        </w:rPr>
        <w:t xml:space="preserve"> </w:t>
      </w:r>
      <w:r w:rsidR="0009559C">
        <w:rPr>
          <w:b/>
          <w:bCs/>
        </w:rPr>
        <w:t>10</w:t>
      </w:r>
      <w:r w:rsidRPr="0054179A">
        <w:rPr>
          <w:b/>
          <w:bCs/>
        </w:rPr>
        <w:t>:</w:t>
      </w:r>
      <w:r>
        <w:t xml:space="preserve"> RAN 1 should study</w:t>
      </w:r>
      <w:r>
        <w:rPr>
          <w:rFonts w:cs="Arial"/>
          <w:szCs w:val="22"/>
          <w:lang w:val="en-US"/>
        </w:rPr>
        <w:t xml:space="preserve"> solutions which can accommodate a reduced positioning session, in the sense that they allow for a reduced measurement report from UE, based on the RX beam information of the UE.</w:t>
      </w:r>
    </w:p>
    <w:p w14:paraId="7E5E8DDC" w14:textId="3D7DC0B0" w:rsidR="006A3BAF" w:rsidRDefault="006A3BAF" w:rsidP="006A3BAF">
      <w:pPr>
        <w:jc w:val="both"/>
        <w:rPr>
          <w:rFonts w:cs="Arial"/>
          <w:szCs w:val="22"/>
        </w:rPr>
      </w:pPr>
      <w:r w:rsidRPr="0054179A">
        <w:rPr>
          <w:rFonts w:cs="Arial"/>
          <w:b/>
          <w:bCs/>
        </w:rPr>
        <w:t>Proposal</w:t>
      </w:r>
      <w:r>
        <w:rPr>
          <w:rFonts w:cs="Arial"/>
          <w:b/>
          <w:bCs/>
        </w:rPr>
        <w:t xml:space="preserve"> 1</w:t>
      </w:r>
      <w:r w:rsidR="0009559C">
        <w:rPr>
          <w:rFonts w:cs="Arial"/>
          <w:b/>
          <w:bCs/>
        </w:rPr>
        <w:t>1</w:t>
      </w:r>
      <w:r w:rsidRPr="0054179A">
        <w:rPr>
          <w:rFonts w:cs="Arial"/>
          <w:i/>
          <w:iCs/>
        </w:rPr>
        <w:t>:</w:t>
      </w:r>
      <w:r w:rsidRPr="0054179A">
        <w:rPr>
          <w:rFonts w:cs="Arial"/>
        </w:rPr>
        <w:t xml:space="preserve"> </w:t>
      </w:r>
      <w:r>
        <w:rPr>
          <w:rFonts w:cs="Arial"/>
        </w:rPr>
        <w:t>RAN 1 should study mechanisms and/or revise t</w:t>
      </w:r>
      <w:r>
        <w:rPr>
          <w:rFonts w:cs="Arial"/>
          <w:szCs w:val="22"/>
        </w:rPr>
        <w:t>he current SRS transmission/reception procedure to optimize</w:t>
      </w:r>
      <w:r w:rsidRPr="002F717D">
        <w:rPr>
          <w:rFonts w:cs="Arial"/>
          <w:szCs w:val="22"/>
        </w:rPr>
        <w:t xml:space="preserve"> for latency</w:t>
      </w:r>
      <w:r>
        <w:rPr>
          <w:rFonts w:cs="Arial"/>
          <w:szCs w:val="22"/>
        </w:rPr>
        <w:t>, particularly for higher carrier frequencies and for densely populated cells</w:t>
      </w:r>
      <w:r w:rsidRPr="002F717D">
        <w:rPr>
          <w:rFonts w:cs="Arial"/>
          <w:szCs w:val="22"/>
        </w:rPr>
        <w:t>.</w:t>
      </w:r>
    </w:p>
    <w:p w14:paraId="0B2CD8AD" w14:textId="4F10D2C1" w:rsidR="006A3BAF" w:rsidRDefault="006A3BAF" w:rsidP="006A3BAF">
      <w:pPr>
        <w:jc w:val="both"/>
        <w:rPr>
          <w:rFonts w:cs="Arial"/>
        </w:rPr>
      </w:pPr>
      <w:r w:rsidRPr="00F105F4">
        <w:rPr>
          <w:rFonts w:cs="Arial"/>
          <w:b/>
          <w:bCs/>
        </w:rPr>
        <w:t>Observation 5:</w:t>
      </w:r>
      <w:r>
        <w:rPr>
          <w:rFonts w:cs="Arial"/>
        </w:rPr>
        <w:t xml:space="preserve"> Supporting a single sample measurement (M=1) is important for latency reduction</w:t>
      </w:r>
    </w:p>
    <w:p w14:paraId="3C0AEB49" w14:textId="292E1B09" w:rsidR="006A3BAF" w:rsidRDefault="006A3BAF" w:rsidP="006A3BAF">
      <w:pPr>
        <w:jc w:val="both"/>
      </w:pPr>
      <w:r w:rsidRPr="5443EF31">
        <w:rPr>
          <w:rFonts w:cs="Arial"/>
          <w:b/>
          <w:bCs/>
        </w:rPr>
        <w:t>Proposal 1</w:t>
      </w:r>
      <w:r w:rsidR="0009559C">
        <w:rPr>
          <w:rFonts w:cs="Arial"/>
          <w:b/>
          <w:bCs/>
        </w:rPr>
        <w:t>2</w:t>
      </w:r>
      <w:r w:rsidRPr="5443EF31">
        <w:rPr>
          <w:rFonts w:cs="Arial"/>
          <w:b/>
          <w:bCs/>
        </w:rPr>
        <w:t>:</w:t>
      </w:r>
      <w:r w:rsidRPr="5443EF31">
        <w:rPr>
          <w:rFonts w:cs="Arial"/>
        </w:rPr>
        <w:t xml:space="preserve"> It is beneficial from RAN1 perspective to support M=1 sample </w:t>
      </w:r>
      <w:proofErr w:type="gramStart"/>
      <w:r w:rsidRPr="5443EF31">
        <w:rPr>
          <w:rFonts w:cs="Arial"/>
        </w:rPr>
        <w:t>measurements</w:t>
      </w:r>
      <w:proofErr w:type="gramEnd"/>
      <w:r w:rsidRPr="5443EF31">
        <w:rPr>
          <w:rFonts w:cs="Arial"/>
        </w:rPr>
        <w:t xml:space="preserve">. RAN1 asks RAN4 to confirm </w:t>
      </w:r>
      <w:r>
        <w:t>the feasibility of the single DL PRS processing sample under assumption of relaxation of the Rel-16 NR positioning accuracy requirements.</w:t>
      </w:r>
    </w:p>
    <w:p w14:paraId="59DBCB95" w14:textId="6CB5DC9F" w:rsidR="006A3BAF" w:rsidRPr="00F01595" w:rsidRDefault="006A3BAF" w:rsidP="006A3BAF">
      <w:pPr>
        <w:rPr>
          <w:b/>
          <w:bCs/>
          <w:lang w:val="en-US" w:eastAsia="ja-JP"/>
        </w:rPr>
      </w:pPr>
      <w:r w:rsidRPr="00F01595">
        <w:rPr>
          <w:b/>
          <w:bCs/>
          <w:lang w:val="en-US" w:eastAsia="ja-JP"/>
        </w:rPr>
        <w:t xml:space="preserve">Observation </w:t>
      </w:r>
      <w:r>
        <w:rPr>
          <w:b/>
          <w:bCs/>
          <w:lang w:val="en-US" w:eastAsia="ja-JP"/>
        </w:rPr>
        <w:t>6</w:t>
      </w:r>
      <w:r w:rsidRPr="00F01595">
        <w:rPr>
          <w:b/>
          <w:bCs/>
          <w:lang w:val="en-US" w:eastAsia="ja-JP"/>
        </w:rPr>
        <w:t xml:space="preserve">: </w:t>
      </w:r>
      <w:r w:rsidRPr="00F01595">
        <w:rPr>
          <w:lang w:eastAsia="ja-JP"/>
        </w:rPr>
        <w:t>Rel-16 assumes that UE processing capability and PRS resource configuration are set without dependency.</w:t>
      </w:r>
      <w:r w:rsidRPr="00F01595">
        <w:rPr>
          <w:lang w:val="en-US" w:eastAsia="ja-JP"/>
        </w:rPr>
        <w:t xml:space="preserve"> misalignment between PRS resource </w:t>
      </w:r>
      <w:r>
        <w:rPr>
          <w:lang w:val="en-US" w:eastAsia="ja-JP"/>
        </w:rPr>
        <w:t>allocation</w:t>
      </w:r>
      <w:r w:rsidRPr="00F01595">
        <w:rPr>
          <w:lang w:val="en-US" w:eastAsia="ja-JP"/>
        </w:rPr>
        <w:t xml:space="preserve"> and UE processing capability </w:t>
      </w:r>
      <w:r>
        <w:rPr>
          <w:lang w:val="en-US" w:eastAsia="ja-JP"/>
        </w:rPr>
        <w:t xml:space="preserve">may happen </w:t>
      </w:r>
      <w:r w:rsidRPr="00F01595">
        <w:rPr>
          <w:lang w:val="en-US" w:eastAsia="ja-JP"/>
        </w:rPr>
        <w:t>caus</w:t>
      </w:r>
      <w:r>
        <w:rPr>
          <w:lang w:val="en-US" w:eastAsia="ja-JP"/>
        </w:rPr>
        <w:t>ing</w:t>
      </w:r>
      <w:r w:rsidRPr="00F01595">
        <w:rPr>
          <w:lang w:val="en-US" w:eastAsia="ja-JP"/>
        </w:rPr>
        <w:t xml:space="preserve"> </w:t>
      </w:r>
      <w:r w:rsidR="008524F5">
        <w:rPr>
          <w:lang w:val="en-US" w:eastAsia="ja-JP"/>
        </w:rPr>
        <w:t xml:space="preserve">additional </w:t>
      </w:r>
      <w:r w:rsidRPr="00F01595">
        <w:rPr>
          <w:lang w:val="en-US" w:eastAsia="ja-JP"/>
        </w:rPr>
        <w:t>latency.</w:t>
      </w:r>
    </w:p>
    <w:p w14:paraId="7C307072" w14:textId="68CFF6DE" w:rsidR="006A3BAF" w:rsidRPr="0054179A" w:rsidRDefault="006A3BAF" w:rsidP="006A3BAF">
      <w:pPr>
        <w:jc w:val="both"/>
        <w:rPr>
          <w:b/>
          <w:bCs/>
          <w:lang w:val="en-US" w:eastAsia="zh-CN"/>
        </w:rPr>
      </w:pPr>
      <w:r w:rsidRPr="00F105F4">
        <w:rPr>
          <w:b/>
          <w:bCs/>
          <w:lang w:val="en-US" w:eastAsia="ja-JP"/>
        </w:rPr>
        <w:t xml:space="preserve">Proposal </w:t>
      </w:r>
      <w:r>
        <w:rPr>
          <w:b/>
          <w:bCs/>
          <w:lang w:val="en-US" w:eastAsia="ja-JP"/>
        </w:rPr>
        <w:t>1</w:t>
      </w:r>
      <w:r w:rsidR="0009559C">
        <w:rPr>
          <w:b/>
          <w:bCs/>
          <w:lang w:val="en-US" w:eastAsia="ja-JP"/>
        </w:rPr>
        <w:t>3</w:t>
      </w:r>
      <w:r w:rsidRPr="00F105F4">
        <w:rPr>
          <w:b/>
          <w:bCs/>
          <w:lang w:val="en-US" w:eastAsia="ja-JP"/>
        </w:rPr>
        <w:t>:</w:t>
      </w:r>
      <w:r w:rsidRPr="05A859A0">
        <w:rPr>
          <w:lang w:val="en-US" w:eastAsia="ja-JP"/>
        </w:rPr>
        <w:t xml:space="preserve"> </w:t>
      </w:r>
      <w:proofErr w:type="gramStart"/>
      <w:r w:rsidRPr="05A859A0">
        <w:rPr>
          <w:lang w:val="en-US" w:eastAsia="ja-JP"/>
        </w:rPr>
        <w:t>In order to</w:t>
      </w:r>
      <w:proofErr w:type="gramEnd"/>
      <w:r w:rsidRPr="05A859A0">
        <w:rPr>
          <w:lang w:val="en-US" w:eastAsia="ja-JP"/>
        </w:rPr>
        <w:t xml:space="preserve"> avoid measurement latency, </w:t>
      </w:r>
      <w:r w:rsidRPr="05A859A0">
        <w:rPr>
          <w:lang w:eastAsia="ja-JP"/>
        </w:rPr>
        <w:t xml:space="preserve">UE processing capability </w:t>
      </w:r>
      <w:r>
        <w:rPr>
          <w:lang w:eastAsia="ja-JP"/>
        </w:rPr>
        <w:t>should</w:t>
      </w:r>
      <w:r w:rsidRPr="05A859A0">
        <w:rPr>
          <w:lang w:eastAsia="ja-JP"/>
        </w:rPr>
        <w:t xml:space="preserve"> fit in </w:t>
      </w:r>
      <w:r>
        <w:rPr>
          <w:lang w:eastAsia="ja-JP"/>
        </w:rPr>
        <w:t xml:space="preserve">the </w:t>
      </w:r>
      <w:r w:rsidRPr="05A859A0">
        <w:rPr>
          <w:lang w:eastAsia="ja-JP"/>
        </w:rPr>
        <w:t xml:space="preserve">PRS resource allocation. We propose at least to add a condition of measurement, that is </w:t>
      </w:r>
      <w:r>
        <w:br/>
      </w:r>
      <w:r w:rsidRPr="05A859A0">
        <w:rPr>
          <w:lang w:eastAsia="ja-JP"/>
        </w:rPr>
        <w:t xml:space="preserve">   -  </w:t>
      </w:r>
      <w:r w:rsidRPr="00F105F4">
        <w:rPr>
          <w:i/>
          <w:iCs/>
          <w:lang w:eastAsia="ja-JP"/>
        </w:rPr>
        <w:t>T</w:t>
      </w:r>
      <w:r w:rsidRPr="05A859A0">
        <w:rPr>
          <w:lang w:eastAsia="ja-JP"/>
        </w:rPr>
        <w:t xml:space="preserve"> ms &lt; </w:t>
      </w:r>
      <w:r w:rsidRPr="00F105F4">
        <w:rPr>
          <w:i/>
          <w:iCs/>
          <w:lang w:eastAsia="ja-JP"/>
        </w:rPr>
        <w:t>P</w:t>
      </w:r>
      <w:r w:rsidRPr="05A859A0">
        <w:rPr>
          <w:i/>
          <w:iCs/>
          <w:lang w:eastAsia="ja-JP"/>
        </w:rPr>
        <w:t xml:space="preserve"> </w:t>
      </w:r>
      <w:r w:rsidRPr="05A859A0">
        <w:rPr>
          <w:lang w:eastAsia="ja-JP"/>
        </w:rPr>
        <w:t xml:space="preserve">ms where </w:t>
      </w:r>
      <w:r w:rsidRPr="00F105F4">
        <w:rPr>
          <w:i/>
          <w:iCs/>
          <w:lang w:eastAsia="ja-JP"/>
        </w:rPr>
        <w:t>T</w:t>
      </w:r>
      <w:r w:rsidRPr="05A859A0">
        <w:rPr>
          <w:lang w:eastAsia="ja-JP"/>
        </w:rPr>
        <w:t xml:space="preserve"> ms is a UE processing time and </w:t>
      </w:r>
      <w:r w:rsidRPr="00F105F4">
        <w:rPr>
          <w:i/>
          <w:iCs/>
          <w:lang w:eastAsia="ja-JP"/>
        </w:rPr>
        <w:t>P</w:t>
      </w:r>
      <w:r w:rsidRPr="05A859A0">
        <w:rPr>
          <w:lang w:eastAsia="ja-JP"/>
        </w:rPr>
        <w:t xml:space="preserve"> ms is PRS resource time window that network expects UE measurements.</w:t>
      </w:r>
    </w:p>
    <w:p w14:paraId="53CD9119" w14:textId="77777777" w:rsidR="00885580" w:rsidRPr="003D3F36" w:rsidRDefault="00885580" w:rsidP="00885580">
      <w:pPr>
        <w:pStyle w:val="Heading1"/>
        <w:numPr>
          <w:ilvl w:val="0"/>
          <w:numId w:val="0"/>
        </w:numPr>
        <w:rPr>
          <w:color w:val="000000" w:themeColor="text1"/>
          <w:lang w:val="en-US"/>
        </w:rPr>
      </w:pPr>
      <w:r w:rsidRPr="003D3F36">
        <w:rPr>
          <w:color w:val="000000" w:themeColor="text1"/>
          <w:lang w:val="en-US"/>
        </w:rPr>
        <w:t>References</w:t>
      </w:r>
    </w:p>
    <w:p w14:paraId="15C7AF12" w14:textId="7FC21499" w:rsidR="004812B9" w:rsidRPr="00B238E0" w:rsidRDefault="004812B9" w:rsidP="004812B9">
      <w:pPr>
        <w:spacing w:line="259" w:lineRule="auto"/>
        <w:rPr>
          <w:color w:val="000000" w:themeColor="text1"/>
          <w:lang w:val="en-US"/>
        </w:rPr>
      </w:pPr>
      <w:r w:rsidRPr="00B238E0">
        <w:rPr>
          <w:color w:val="000000" w:themeColor="text1"/>
          <w:lang w:val="en-US"/>
        </w:rPr>
        <w:t xml:space="preserve">[1] </w:t>
      </w:r>
      <w:r w:rsidR="007A071E" w:rsidRPr="007A071E">
        <w:rPr>
          <w:color w:val="000000" w:themeColor="text1"/>
          <w:lang w:val="en-US"/>
        </w:rPr>
        <w:t>RP</w:t>
      </w:r>
      <w:r w:rsidR="007A071E" w:rsidRPr="00771152">
        <w:rPr>
          <w:color w:val="000000" w:themeColor="text1"/>
          <w:lang w:val="en-US"/>
        </w:rPr>
        <w:t>-2</w:t>
      </w:r>
      <w:r w:rsidR="00486874" w:rsidRPr="00771152">
        <w:rPr>
          <w:color w:val="000000" w:themeColor="text1"/>
          <w:lang w:val="en-US"/>
        </w:rPr>
        <w:t>1</w:t>
      </w:r>
      <w:r w:rsidR="003A4949" w:rsidRPr="00211A1E">
        <w:rPr>
          <w:color w:val="000000" w:themeColor="text1"/>
          <w:lang w:val="en-US"/>
        </w:rPr>
        <w:t>0903</w:t>
      </w:r>
      <w:r w:rsidRPr="00211A1E">
        <w:rPr>
          <w:color w:val="000000" w:themeColor="text1"/>
          <w:lang w:val="en-US"/>
        </w:rPr>
        <w:t xml:space="preserve">, </w:t>
      </w:r>
      <w:r w:rsidR="003A4949" w:rsidRPr="00211A1E">
        <w:rPr>
          <w:color w:val="000000" w:themeColor="text1"/>
          <w:lang w:val="en-US"/>
        </w:rPr>
        <w:t>Revised</w:t>
      </w:r>
      <w:r w:rsidRPr="00211A1E">
        <w:rPr>
          <w:color w:val="000000" w:themeColor="text1"/>
          <w:lang w:val="en-US"/>
        </w:rPr>
        <w:t xml:space="preserve"> </w:t>
      </w:r>
      <w:r w:rsidR="007A071E" w:rsidRPr="00211A1E">
        <w:rPr>
          <w:color w:val="000000" w:themeColor="text1"/>
          <w:lang w:val="en-US"/>
        </w:rPr>
        <w:t>W</w:t>
      </w:r>
      <w:r w:rsidRPr="00211A1E">
        <w:rPr>
          <w:color w:val="000000" w:themeColor="text1"/>
          <w:lang w:val="en-US"/>
        </w:rPr>
        <w:t>ID</w:t>
      </w:r>
      <w:r w:rsidRPr="00771152">
        <w:rPr>
          <w:color w:val="000000" w:themeColor="text1"/>
          <w:lang w:val="en-US"/>
        </w:rPr>
        <w:t xml:space="preserve"> on</w:t>
      </w:r>
      <w:r w:rsidRPr="00B238E0">
        <w:rPr>
          <w:color w:val="000000" w:themeColor="text1"/>
          <w:lang w:val="en-US"/>
        </w:rPr>
        <w:t xml:space="preserve"> NR Positioning Enhancements, </w:t>
      </w:r>
      <w:r w:rsidR="00DB7530" w:rsidRPr="00DB7530">
        <w:rPr>
          <w:color w:val="000000" w:themeColor="text1"/>
          <w:lang w:val="en-US"/>
        </w:rPr>
        <w:t>CATT, Intel Corporation, Ericsson</w:t>
      </w:r>
      <w:r w:rsidRPr="00B238E0">
        <w:rPr>
          <w:color w:val="000000" w:themeColor="text1"/>
          <w:lang w:val="en-US"/>
        </w:rPr>
        <w:t xml:space="preserve">. </w:t>
      </w:r>
    </w:p>
    <w:p w14:paraId="4DCB6D13" w14:textId="1DAED5BB" w:rsidR="008F1B5F" w:rsidRPr="00B238E0" w:rsidRDefault="008F1B5F" w:rsidP="008F1B5F">
      <w:pPr>
        <w:spacing w:line="259" w:lineRule="auto"/>
        <w:rPr>
          <w:color w:val="000000" w:themeColor="text1"/>
          <w:lang w:val="en-US"/>
        </w:rPr>
      </w:pPr>
      <w:r w:rsidRPr="00B238E0">
        <w:rPr>
          <w:color w:val="000000" w:themeColor="text1"/>
          <w:lang w:val="en-US"/>
        </w:rPr>
        <w:t xml:space="preserve">[2] </w:t>
      </w:r>
      <w:r w:rsidR="001F7FE0" w:rsidRPr="00B238E0">
        <w:rPr>
          <w:color w:val="000000" w:themeColor="text1"/>
          <w:lang w:val="en-US"/>
        </w:rPr>
        <w:t>R1-</w:t>
      </w:r>
      <w:r w:rsidR="001F7FE0" w:rsidRPr="002468A8">
        <w:rPr>
          <w:color w:val="000000" w:themeColor="text1"/>
          <w:lang w:val="en-US"/>
        </w:rPr>
        <w:t>210</w:t>
      </w:r>
      <w:r w:rsidR="00FE2CAB">
        <w:rPr>
          <w:color w:val="000000" w:themeColor="text1"/>
          <w:lang w:val="en-US"/>
        </w:rPr>
        <w:t>9363</w:t>
      </w:r>
      <w:r w:rsidRPr="003E4B20">
        <w:rPr>
          <w:color w:val="000000" w:themeColor="text1"/>
          <w:lang w:val="en-US"/>
        </w:rPr>
        <w:t>,</w:t>
      </w:r>
      <w:r w:rsidRPr="00582999">
        <w:rPr>
          <w:color w:val="000000" w:themeColor="text1"/>
          <w:lang w:val="en-US"/>
        </w:rPr>
        <w:t xml:space="preserve"> Views on </w:t>
      </w:r>
      <w:r w:rsidRPr="00BA2D86">
        <w:rPr>
          <w:color w:val="000000" w:themeColor="text1"/>
          <w:lang w:val="en-US"/>
        </w:rPr>
        <w:t>on mitigating UE and gNB Rx/Tx timing errors</w:t>
      </w:r>
      <w:r w:rsidRPr="00582999">
        <w:rPr>
          <w:color w:val="000000" w:themeColor="text1"/>
          <w:lang w:val="en-US"/>
        </w:rPr>
        <w:t>,</w:t>
      </w:r>
      <w:r>
        <w:rPr>
          <w:color w:val="000000" w:themeColor="text1"/>
          <w:lang w:val="en-US"/>
        </w:rPr>
        <w:t xml:space="preserve"> Nokia, Nokia Shanghai Bell.</w:t>
      </w:r>
    </w:p>
    <w:p w14:paraId="10244BF8" w14:textId="574A1ADC" w:rsidR="008F1B5F" w:rsidRDefault="008F1B5F" w:rsidP="008F1B5F">
      <w:pPr>
        <w:spacing w:line="259" w:lineRule="auto"/>
        <w:rPr>
          <w:color w:val="000000" w:themeColor="text1"/>
          <w:lang w:val="en-US"/>
        </w:rPr>
      </w:pPr>
      <w:r w:rsidRPr="00B238E0">
        <w:rPr>
          <w:color w:val="000000" w:themeColor="text1"/>
          <w:lang w:val="en-US"/>
        </w:rPr>
        <w:t xml:space="preserve">[3] </w:t>
      </w:r>
      <w:r w:rsidR="001F7FE0" w:rsidRPr="00B238E0">
        <w:rPr>
          <w:color w:val="000000" w:themeColor="text1"/>
          <w:lang w:val="en-US"/>
        </w:rPr>
        <w:t>R1-</w:t>
      </w:r>
      <w:r w:rsidR="001F7FE0" w:rsidRPr="002468A8">
        <w:rPr>
          <w:color w:val="000000" w:themeColor="text1"/>
          <w:lang w:val="en-US"/>
        </w:rPr>
        <w:t>210</w:t>
      </w:r>
      <w:r w:rsidR="00FE2CAB">
        <w:rPr>
          <w:color w:val="000000" w:themeColor="text1"/>
          <w:lang w:val="en-US"/>
        </w:rPr>
        <w:t>9364</w:t>
      </w:r>
      <w:r w:rsidRPr="003E4B20">
        <w:rPr>
          <w:color w:val="000000" w:themeColor="text1"/>
          <w:lang w:val="en-US"/>
        </w:rPr>
        <w:t>, Views</w:t>
      </w:r>
      <w:r w:rsidRPr="00582999">
        <w:rPr>
          <w:color w:val="000000" w:themeColor="text1"/>
          <w:lang w:val="en-US"/>
        </w:rPr>
        <w:t xml:space="preserve"> on enhancing </w:t>
      </w:r>
      <w:r>
        <w:rPr>
          <w:color w:val="000000" w:themeColor="text1"/>
          <w:lang w:val="en-US"/>
        </w:rPr>
        <w:t>U</w:t>
      </w:r>
      <w:r w:rsidRPr="00582999">
        <w:rPr>
          <w:color w:val="000000" w:themeColor="text1"/>
          <w:lang w:val="en-US"/>
        </w:rPr>
        <w:t>L Ao</w:t>
      </w:r>
      <w:r>
        <w:rPr>
          <w:color w:val="000000" w:themeColor="text1"/>
          <w:lang w:val="en-US"/>
        </w:rPr>
        <w:t>A</w:t>
      </w:r>
      <w:r w:rsidRPr="0062005F">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p>
    <w:p w14:paraId="5B83294E" w14:textId="50F53F0A" w:rsidR="008F1B5F" w:rsidRDefault="008F1B5F" w:rsidP="008F1B5F">
      <w:pPr>
        <w:spacing w:line="259" w:lineRule="auto"/>
        <w:rPr>
          <w:color w:val="000000" w:themeColor="text1"/>
          <w:lang w:val="en-US"/>
        </w:rPr>
      </w:pPr>
      <w:r w:rsidRPr="00B238E0">
        <w:rPr>
          <w:color w:val="000000" w:themeColor="text1"/>
          <w:lang w:val="en-US"/>
        </w:rPr>
        <w:t>[</w:t>
      </w:r>
      <w:r>
        <w:rPr>
          <w:color w:val="000000" w:themeColor="text1"/>
          <w:lang w:val="en-US"/>
        </w:rPr>
        <w:t>4</w:t>
      </w:r>
      <w:r w:rsidRPr="00B238E0">
        <w:rPr>
          <w:color w:val="000000" w:themeColor="text1"/>
          <w:lang w:val="en-US"/>
        </w:rPr>
        <w:t xml:space="preserve">] </w:t>
      </w:r>
      <w:r w:rsidR="001F7FE0" w:rsidRPr="00B238E0">
        <w:rPr>
          <w:color w:val="000000" w:themeColor="text1"/>
          <w:lang w:val="en-US"/>
        </w:rPr>
        <w:t>R1-</w:t>
      </w:r>
      <w:r w:rsidR="001F7FE0" w:rsidRPr="002468A8">
        <w:rPr>
          <w:color w:val="000000" w:themeColor="text1"/>
          <w:lang w:val="en-US"/>
        </w:rPr>
        <w:t>210</w:t>
      </w:r>
      <w:r w:rsidR="00FE2CAB">
        <w:rPr>
          <w:color w:val="000000" w:themeColor="text1"/>
          <w:lang w:val="en-US"/>
        </w:rPr>
        <w:t>9365</w:t>
      </w:r>
      <w:r w:rsidRPr="003E4B20">
        <w:rPr>
          <w:color w:val="000000" w:themeColor="text1"/>
          <w:lang w:val="en-US"/>
        </w:rPr>
        <w:t>, Views</w:t>
      </w:r>
      <w:r w:rsidRPr="00582999">
        <w:rPr>
          <w:color w:val="000000" w:themeColor="text1"/>
          <w:lang w:val="en-US"/>
        </w:rPr>
        <w:t xml:space="preserve"> on enhancing DL AoD</w:t>
      </w:r>
      <w:r w:rsidRPr="0062005F">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p>
    <w:p w14:paraId="51D488BA" w14:textId="6B8049A8" w:rsidR="008F1B5F" w:rsidRDefault="008F1B5F" w:rsidP="008F1B5F">
      <w:pPr>
        <w:spacing w:line="259" w:lineRule="auto"/>
        <w:rPr>
          <w:color w:val="000000" w:themeColor="text1"/>
          <w:lang w:val="en-US"/>
        </w:rPr>
      </w:pPr>
      <w:r w:rsidRPr="00B238E0">
        <w:rPr>
          <w:color w:val="000000" w:themeColor="text1"/>
          <w:lang w:val="en-US"/>
        </w:rPr>
        <w:t>[</w:t>
      </w:r>
      <w:r>
        <w:rPr>
          <w:color w:val="000000" w:themeColor="text1"/>
          <w:lang w:val="en-US"/>
        </w:rPr>
        <w:t>5</w:t>
      </w:r>
      <w:r w:rsidRPr="00B238E0">
        <w:rPr>
          <w:color w:val="000000" w:themeColor="text1"/>
          <w:lang w:val="en-US"/>
        </w:rPr>
        <w:t xml:space="preserve">] </w:t>
      </w:r>
      <w:r w:rsidR="001F7FE0" w:rsidRPr="00B238E0">
        <w:rPr>
          <w:color w:val="000000" w:themeColor="text1"/>
          <w:lang w:val="en-US"/>
        </w:rPr>
        <w:t>R1-</w:t>
      </w:r>
      <w:r w:rsidR="001F7FE0" w:rsidRPr="002468A8">
        <w:rPr>
          <w:color w:val="000000" w:themeColor="text1"/>
          <w:lang w:val="en-US"/>
        </w:rPr>
        <w:t>210</w:t>
      </w:r>
      <w:r w:rsidR="00622BE6">
        <w:rPr>
          <w:color w:val="000000" w:themeColor="text1"/>
          <w:lang w:val="en-US"/>
        </w:rPr>
        <w:t>9367</w:t>
      </w:r>
      <w:r w:rsidRPr="003E4B20">
        <w:rPr>
          <w:color w:val="000000" w:themeColor="text1"/>
          <w:lang w:val="en-US"/>
        </w:rPr>
        <w:t xml:space="preserve">, </w:t>
      </w:r>
      <w:r w:rsidRPr="0061111C">
        <w:rPr>
          <w:color w:val="000000" w:themeColor="text1"/>
          <w:lang w:val="en-US"/>
        </w:rPr>
        <w:t>Views on LoS/NLoS Identification and Mitigation</w:t>
      </w:r>
      <w:r w:rsidRPr="0062005F">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p>
    <w:p w14:paraId="52FDD40F" w14:textId="3396A8DE" w:rsidR="00726793" w:rsidRPr="00B238E0" w:rsidRDefault="008F1B5F" w:rsidP="006E03F9">
      <w:pPr>
        <w:spacing w:line="259" w:lineRule="auto"/>
        <w:rPr>
          <w:color w:val="000000" w:themeColor="text1"/>
          <w:lang w:val="en-US"/>
        </w:rPr>
      </w:pPr>
      <w:r w:rsidRPr="00B238E0">
        <w:rPr>
          <w:color w:val="000000" w:themeColor="text1"/>
          <w:lang w:val="en-US"/>
        </w:rPr>
        <w:t>[</w:t>
      </w:r>
      <w:r>
        <w:rPr>
          <w:color w:val="000000" w:themeColor="text1"/>
          <w:lang w:val="en-US"/>
        </w:rPr>
        <w:t>6</w:t>
      </w:r>
      <w:r w:rsidRPr="00B238E0">
        <w:rPr>
          <w:color w:val="000000" w:themeColor="text1"/>
          <w:lang w:val="en-US"/>
        </w:rPr>
        <w:t xml:space="preserve">] </w:t>
      </w:r>
      <w:r w:rsidR="001F7FE0" w:rsidRPr="00B238E0">
        <w:rPr>
          <w:color w:val="000000" w:themeColor="text1"/>
          <w:lang w:val="en-US"/>
        </w:rPr>
        <w:t>R1-</w:t>
      </w:r>
      <w:r w:rsidR="001F7FE0" w:rsidRPr="002468A8">
        <w:rPr>
          <w:color w:val="000000" w:themeColor="text1"/>
          <w:lang w:val="en-US"/>
        </w:rPr>
        <w:t>210</w:t>
      </w:r>
      <w:r w:rsidR="00622BE6">
        <w:rPr>
          <w:color w:val="000000" w:themeColor="text1"/>
          <w:lang w:val="en-US"/>
        </w:rPr>
        <w:t>9368</w:t>
      </w:r>
      <w:r w:rsidRPr="003E4B20">
        <w:rPr>
          <w:color w:val="000000" w:themeColor="text1"/>
          <w:lang w:val="en-US"/>
        </w:rPr>
        <w:t xml:space="preserve">, </w:t>
      </w:r>
      <w:r w:rsidRPr="0061111C">
        <w:rPr>
          <w:color w:val="000000" w:themeColor="text1"/>
          <w:lang w:val="en-US"/>
        </w:rPr>
        <w:t>Additional views on Inactive Mode Positioning and on-demand PRS</w:t>
      </w:r>
      <w:r w:rsidRPr="0062005F">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p>
    <w:p w14:paraId="77E25F2F" w14:textId="55B17816" w:rsidR="00B70F2E" w:rsidRPr="00B238E0" w:rsidRDefault="00B70F2E" w:rsidP="00930ABA">
      <w:pPr>
        <w:spacing w:line="259" w:lineRule="auto"/>
        <w:rPr>
          <w:color w:val="000000" w:themeColor="text1"/>
          <w:lang w:val="en-US"/>
        </w:rPr>
      </w:pPr>
    </w:p>
    <w:sectPr w:rsidR="00B70F2E" w:rsidRPr="00B238E0" w:rsidSect="00417C6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7D4F11" w14:textId="77777777" w:rsidR="00D72EA8" w:rsidRDefault="00D72EA8">
      <w:r>
        <w:separator/>
      </w:r>
    </w:p>
  </w:endnote>
  <w:endnote w:type="continuationSeparator" w:id="0">
    <w:p w14:paraId="524ECDD5" w14:textId="77777777" w:rsidR="00D72EA8" w:rsidRDefault="00D72EA8">
      <w:r>
        <w:continuationSeparator/>
      </w:r>
    </w:p>
  </w:endnote>
  <w:endnote w:type="continuationNotice" w:id="1">
    <w:p w14:paraId="61F6A32F" w14:textId="77777777" w:rsidR="00D72EA8" w:rsidRDefault="00D72E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C24E65" w14:textId="77777777" w:rsidR="00D72EA8" w:rsidRDefault="00D72EA8">
      <w:r>
        <w:separator/>
      </w:r>
    </w:p>
  </w:footnote>
  <w:footnote w:type="continuationSeparator" w:id="0">
    <w:p w14:paraId="07554590" w14:textId="77777777" w:rsidR="00D72EA8" w:rsidRDefault="00D72EA8">
      <w:r>
        <w:continuationSeparator/>
      </w:r>
    </w:p>
  </w:footnote>
  <w:footnote w:type="continuationNotice" w:id="1">
    <w:p w14:paraId="3BD108CB" w14:textId="77777777" w:rsidR="00D72EA8" w:rsidRDefault="00D72E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5C5192"/>
    <w:multiLevelType w:val="hybridMultilevel"/>
    <w:tmpl w:val="2AF0ABDA"/>
    <w:lvl w:ilvl="0" w:tplc="446089A2">
      <w:start w:val="1"/>
      <w:numFmt w:val="bullet"/>
      <w:lvlText w:val=""/>
      <w:lvlJc w:val="left"/>
      <w:pPr>
        <w:tabs>
          <w:tab w:val="num" w:pos="720"/>
        </w:tabs>
        <w:ind w:left="720" w:hanging="360"/>
      </w:pPr>
      <w:rPr>
        <w:rFonts w:ascii="Symbol" w:hAnsi="Symbol" w:hint="default"/>
      </w:rPr>
    </w:lvl>
    <w:lvl w:ilvl="1" w:tplc="75BE8BCE" w:tentative="1">
      <w:start w:val="1"/>
      <w:numFmt w:val="bullet"/>
      <w:lvlText w:val=""/>
      <w:lvlJc w:val="left"/>
      <w:pPr>
        <w:tabs>
          <w:tab w:val="num" w:pos="1440"/>
        </w:tabs>
        <w:ind w:left="1440" w:hanging="360"/>
      </w:pPr>
      <w:rPr>
        <w:rFonts w:ascii="Symbol" w:hAnsi="Symbol" w:hint="default"/>
      </w:rPr>
    </w:lvl>
    <w:lvl w:ilvl="2" w:tplc="0172DFB2" w:tentative="1">
      <w:start w:val="1"/>
      <w:numFmt w:val="bullet"/>
      <w:lvlText w:val=""/>
      <w:lvlJc w:val="left"/>
      <w:pPr>
        <w:tabs>
          <w:tab w:val="num" w:pos="2160"/>
        </w:tabs>
        <w:ind w:left="2160" w:hanging="360"/>
      </w:pPr>
      <w:rPr>
        <w:rFonts w:ascii="Symbol" w:hAnsi="Symbol" w:hint="default"/>
      </w:rPr>
    </w:lvl>
    <w:lvl w:ilvl="3" w:tplc="4CF6D2DE" w:tentative="1">
      <w:start w:val="1"/>
      <w:numFmt w:val="bullet"/>
      <w:lvlText w:val=""/>
      <w:lvlJc w:val="left"/>
      <w:pPr>
        <w:tabs>
          <w:tab w:val="num" w:pos="2880"/>
        </w:tabs>
        <w:ind w:left="2880" w:hanging="360"/>
      </w:pPr>
      <w:rPr>
        <w:rFonts w:ascii="Symbol" w:hAnsi="Symbol" w:hint="default"/>
      </w:rPr>
    </w:lvl>
    <w:lvl w:ilvl="4" w:tplc="2006D532" w:tentative="1">
      <w:start w:val="1"/>
      <w:numFmt w:val="bullet"/>
      <w:lvlText w:val=""/>
      <w:lvlJc w:val="left"/>
      <w:pPr>
        <w:tabs>
          <w:tab w:val="num" w:pos="3600"/>
        </w:tabs>
        <w:ind w:left="3600" w:hanging="360"/>
      </w:pPr>
      <w:rPr>
        <w:rFonts w:ascii="Symbol" w:hAnsi="Symbol" w:hint="default"/>
      </w:rPr>
    </w:lvl>
    <w:lvl w:ilvl="5" w:tplc="6B8067F4" w:tentative="1">
      <w:start w:val="1"/>
      <w:numFmt w:val="bullet"/>
      <w:lvlText w:val=""/>
      <w:lvlJc w:val="left"/>
      <w:pPr>
        <w:tabs>
          <w:tab w:val="num" w:pos="4320"/>
        </w:tabs>
        <w:ind w:left="4320" w:hanging="360"/>
      </w:pPr>
      <w:rPr>
        <w:rFonts w:ascii="Symbol" w:hAnsi="Symbol" w:hint="default"/>
      </w:rPr>
    </w:lvl>
    <w:lvl w:ilvl="6" w:tplc="758AA12E" w:tentative="1">
      <w:start w:val="1"/>
      <w:numFmt w:val="bullet"/>
      <w:lvlText w:val=""/>
      <w:lvlJc w:val="left"/>
      <w:pPr>
        <w:tabs>
          <w:tab w:val="num" w:pos="5040"/>
        </w:tabs>
        <w:ind w:left="5040" w:hanging="360"/>
      </w:pPr>
      <w:rPr>
        <w:rFonts w:ascii="Symbol" w:hAnsi="Symbol" w:hint="default"/>
      </w:rPr>
    </w:lvl>
    <w:lvl w:ilvl="7" w:tplc="07348F70" w:tentative="1">
      <w:start w:val="1"/>
      <w:numFmt w:val="bullet"/>
      <w:lvlText w:val=""/>
      <w:lvlJc w:val="left"/>
      <w:pPr>
        <w:tabs>
          <w:tab w:val="num" w:pos="5760"/>
        </w:tabs>
        <w:ind w:left="5760" w:hanging="360"/>
      </w:pPr>
      <w:rPr>
        <w:rFonts w:ascii="Symbol" w:hAnsi="Symbol" w:hint="default"/>
      </w:rPr>
    </w:lvl>
    <w:lvl w:ilvl="8" w:tplc="5EA69C4C"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3557AE1"/>
    <w:multiLevelType w:val="hybridMultilevel"/>
    <w:tmpl w:val="3D384952"/>
    <w:lvl w:ilvl="0" w:tplc="4176A634">
      <w:start w:val="1"/>
      <w:numFmt w:val="bullet"/>
      <w:lvlText w:val=""/>
      <w:lvlJc w:val="left"/>
      <w:pPr>
        <w:ind w:left="720" w:hanging="360"/>
      </w:pPr>
      <w:rPr>
        <w:rFonts w:ascii="Symbol" w:hAnsi="Symbol" w:hint="default"/>
      </w:rPr>
    </w:lvl>
    <w:lvl w:ilvl="1" w:tplc="A7560DEE">
      <w:start w:val="1"/>
      <w:numFmt w:val="bullet"/>
      <w:lvlText w:val="o"/>
      <w:lvlJc w:val="left"/>
      <w:pPr>
        <w:ind w:left="1440" w:hanging="360"/>
      </w:pPr>
      <w:rPr>
        <w:rFonts w:ascii="Courier New" w:hAnsi="Courier New" w:cs="Courier New" w:hint="default"/>
      </w:rPr>
    </w:lvl>
    <w:lvl w:ilvl="2" w:tplc="C206D3DC">
      <w:start w:val="1"/>
      <w:numFmt w:val="bullet"/>
      <w:lvlText w:val=""/>
      <w:lvlJc w:val="left"/>
      <w:pPr>
        <w:ind w:left="2160" w:hanging="360"/>
      </w:pPr>
      <w:rPr>
        <w:rFonts w:ascii="Wingdings" w:hAnsi="Wingdings" w:hint="default"/>
      </w:rPr>
    </w:lvl>
    <w:lvl w:ilvl="3" w:tplc="2F005FA2">
      <w:start w:val="1"/>
      <w:numFmt w:val="bullet"/>
      <w:lvlText w:val=""/>
      <w:lvlJc w:val="left"/>
      <w:pPr>
        <w:ind w:left="2880" w:hanging="360"/>
      </w:pPr>
      <w:rPr>
        <w:rFonts w:ascii="Symbol" w:hAnsi="Symbol" w:hint="default"/>
      </w:rPr>
    </w:lvl>
    <w:lvl w:ilvl="4" w:tplc="21EE1D16">
      <w:start w:val="1"/>
      <w:numFmt w:val="bullet"/>
      <w:lvlText w:val="o"/>
      <w:lvlJc w:val="left"/>
      <w:pPr>
        <w:ind w:left="3600" w:hanging="360"/>
      </w:pPr>
      <w:rPr>
        <w:rFonts w:ascii="Courier New" w:hAnsi="Courier New" w:cs="Courier New" w:hint="default"/>
      </w:rPr>
    </w:lvl>
    <w:lvl w:ilvl="5" w:tplc="1AD6EED4">
      <w:start w:val="1"/>
      <w:numFmt w:val="bullet"/>
      <w:lvlText w:val=""/>
      <w:lvlJc w:val="left"/>
      <w:pPr>
        <w:ind w:left="4320" w:hanging="360"/>
      </w:pPr>
      <w:rPr>
        <w:rFonts w:ascii="Wingdings" w:hAnsi="Wingdings" w:hint="default"/>
      </w:rPr>
    </w:lvl>
    <w:lvl w:ilvl="6" w:tplc="F0DE0D9E">
      <w:start w:val="1"/>
      <w:numFmt w:val="bullet"/>
      <w:lvlText w:val=""/>
      <w:lvlJc w:val="left"/>
      <w:pPr>
        <w:ind w:left="5040" w:hanging="360"/>
      </w:pPr>
      <w:rPr>
        <w:rFonts w:ascii="Symbol" w:hAnsi="Symbol" w:hint="default"/>
      </w:rPr>
    </w:lvl>
    <w:lvl w:ilvl="7" w:tplc="D8F860E8">
      <w:start w:val="1"/>
      <w:numFmt w:val="bullet"/>
      <w:lvlText w:val="o"/>
      <w:lvlJc w:val="left"/>
      <w:pPr>
        <w:ind w:left="5760" w:hanging="360"/>
      </w:pPr>
      <w:rPr>
        <w:rFonts w:ascii="Courier New" w:hAnsi="Courier New" w:cs="Courier New" w:hint="default"/>
      </w:rPr>
    </w:lvl>
    <w:lvl w:ilvl="8" w:tplc="1A58E050">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E1F1868"/>
    <w:multiLevelType w:val="multilevel"/>
    <w:tmpl w:val="C1580232"/>
    <w:lvl w:ilvl="0">
      <w:start w:val="1"/>
      <w:numFmt w:val="decimal"/>
      <w:pStyle w:val="Heading1"/>
      <w:lvlText w:val="%1"/>
      <w:lvlJc w:val="left"/>
      <w:pPr>
        <w:ind w:left="432" w:hanging="432"/>
      </w:pPr>
    </w:lvl>
    <w:lvl w:ilvl="1">
      <w:start w:val="1"/>
      <w:numFmt w:val="decimal"/>
      <w:pStyle w:val="Heading2"/>
      <w:lvlText w:val="%1.%2"/>
      <w:lvlJc w:val="left"/>
      <w:pPr>
        <w:ind w:left="2420"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83D28C0"/>
    <w:multiLevelType w:val="hybridMultilevel"/>
    <w:tmpl w:val="F342B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B474BF9"/>
    <w:multiLevelType w:val="hybridMultilevel"/>
    <w:tmpl w:val="C9903D64"/>
    <w:lvl w:ilvl="0" w:tplc="2B5A69B6">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417F6AFB"/>
    <w:multiLevelType w:val="hybridMultilevel"/>
    <w:tmpl w:val="02D052B2"/>
    <w:lvl w:ilvl="0" w:tplc="D044612E">
      <w:start w:val="1"/>
      <w:numFmt w:val="bullet"/>
      <w:pStyle w:val="3GPPAgreements"/>
      <w:lvlText w:val=""/>
      <w:lvlJc w:val="left"/>
      <w:pPr>
        <w:ind w:left="502" w:hanging="360"/>
      </w:pPr>
      <w:rPr>
        <w:rFonts w:ascii="Wingdings" w:hAnsi="Wingdings" w:hint="default"/>
        <w:color w:val="auto"/>
        <w:sz w:val="22"/>
      </w:rPr>
    </w:lvl>
    <w:lvl w:ilvl="1" w:tplc="B97A0AC4">
      <w:start w:val="1"/>
      <w:numFmt w:val="bullet"/>
      <w:lvlText w:val="○"/>
      <w:lvlJc w:val="left"/>
      <w:pPr>
        <w:ind w:left="567" w:hanging="283"/>
      </w:pPr>
      <w:rPr>
        <w:rFonts w:ascii="Times New Roman" w:hAnsi="Times New Roman" w:cs="Times New Roman" w:hint="default"/>
        <w:color w:val="auto"/>
        <w:sz w:val="22"/>
      </w:rPr>
    </w:lvl>
    <w:lvl w:ilvl="2" w:tplc="8286CB36">
      <w:start w:val="1"/>
      <w:numFmt w:val="bullet"/>
      <w:lvlText w:val="♦"/>
      <w:lvlJc w:val="left"/>
      <w:pPr>
        <w:ind w:left="851" w:hanging="284"/>
      </w:pPr>
      <w:rPr>
        <w:rFonts w:ascii="Times New Roman" w:hAnsi="Times New Roman" w:cs="Times New Roman" w:hint="default"/>
        <w:color w:val="auto"/>
        <w:sz w:val="22"/>
      </w:rPr>
    </w:lvl>
    <w:lvl w:ilvl="3" w:tplc="516CFFF0">
      <w:start w:val="1"/>
      <w:numFmt w:val="bullet"/>
      <w:lvlText w:val="□"/>
      <w:lvlJc w:val="left"/>
      <w:pPr>
        <w:ind w:left="1134" w:hanging="283"/>
      </w:pPr>
      <w:rPr>
        <w:rFonts w:ascii="Times New Roman" w:hAnsi="Times New Roman" w:cs="Times New Roman" w:hint="default"/>
        <w:color w:val="auto"/>
      </w:rPr>
    </w:lvl>
    <w:lvl w:ilvl="4" w:tplc="517C93F6">
      <w:start w:val="1"/>
      <w:numFmt w:val="bullet"/>
      <w:lvlText w:val="▪"/>
      <w:lvlJc w:val="left"/>
      <w:pPr>
        <w:ind w:left="1418" w:hanging="284"/>
      </w:pPr>
      <w:rPr>
        <w:rFonts w:ascii="Times New Roman" w:hAnsi="Times New Roman" w:cs="Times New Roman" w:hint="default"/>
        <w:color w:val="auto"/>
      </w:rPr>
    </w:lvl>
    <w:lvl w:ilvl="5" w:tplc="C830934C">
      <w:start w:val="1"/>
      <w:numFmt w:val="lowerRoman"/>
      <w:lvlText w:val="(%6)"/>
      <w:lvlJc w:val="left"/>
      <w:pPr>
        <w:ind w:left="2160" w:hanging="360"/>
      </w:pPr>
      <w:rPr>
        <w:rFonts w:hint="default"/>
      </w:rPr>
    </w:lvl>
    <w:lvl w:ilvl="6" w:tplc="3FCE33F8">
      <w:start w:val="1"/>
      <w:numFmt w:val="decimal"/>
      <w:lvlText w:val="%7."/>
      <w:lvlJc w:val="left"/>
      <w:pPr>
        <w:ind w:left="2520" w:hanging="360"/>
      </w:pPr>
      <w:rPr>
        <w:rFonts w:hint="default"/>
      </w:rPr>
    </w:lvl>
    <w:lvl w:ilvl="7" w:tplc="FA4E490A">
      <w:start w:val="1"/>
      <w:numFmt w:val="lowerLetter"/>
      <w:lvlText w:val="%8."/>
      <w:lvlJc w:val="left"/>
      <w:pPr>
        <w:ind w:left="2880" w:hanging="360"/>
      </w:pPr>
      <w:rPr>
        <w:rFonts w:hint="default"/>
      </w:rPr>
    </w:lvl>
    <w:lvl w:ilvl="8" w:tplc="5D4A33CA">
      <w:start w:val="1"/>
      <w:numFmt w:val="lowerRoman"/>
      <w:lvlText w:val="%9."/>
      <w:lvlJc w:val="left"/>
      <w:pPr>
        <w:ind w:left="3240" w:hanging="360"/>
      </w:pPr>
      <w:rPr>
        <w:rFonts w:hint="default"/>
      </w:rPr>
    </w:lvl>
  </w:abstractNum>
  <w:abstractNum w:abstractNumId="10" w15:restartNumberingAfterBreak="0">
    <w:nsid w:val="5C6F53C5"/>
    <w:multiLevelType w:val="hybridMultilevel"/>
    <w:tmpl w:val="F32802DE"/>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start w:val="1"/>
      <w:numFmt w:val="bullet"/>
      <w:lvlText w:val=""/>
      <w:lvlJc w:val="left"/>
      <w:pPr>
        <w:ind w:left="3185" w:hanging="360"/>
      </w:pPr>
      <w:rPr>
        <w:rFonts w:ascii="Symbol" w:hAnsi="Symbol" w:hint="default"/>
      </w:rPr>
    </w:lvl>
    <w:lvl w:ilvl="4" w:tplc="04090003">
      <w:start w:val="1"/>
      <w:numFmt w:val="bullet"/>
      <w:lvlText w:val="o"/>
      <w:lvlJc w:val="left"/>
      <w:pPr>
        <w:ind w:left="3905" w:hanging="360"/>
      </w:pPr>
      <w:rPr>
        <w:rFonts w:ascii="Courier New" w:hAnsi="Courier New" w:cs="Courier New" w:hint="default"/>
      </w:rPr>
    </w:lvl>
    <w:lvl w:ilvl="5" w:tplc="04090005">
      <w:start w:val="1"/>
      <w:numFmt w:val="bullet"/>
      <w:lvlText w:val=""/>
      <w:lvlJc w:val="left"/>
      <w:pPr>
        <w:ind w:left="4625" w:hanging="360"/>
      </w:pPr>
      <w:rPr>
        <w:rFonts w:ascii="Wingdings" w:hAnsi="Wingdings" w:hint="default"/>
      </w:rPr>
    </w:lvl>
    <w:lvl w:ilvl="6" w:tplc="04090001">
      <w:start w:val="1"/>
      <w:numFmt w:val="bullet"/>
      <w:lvlText w:val=""/>
      <w:lvlJc w:val="left"/>
      <w:pPr>
        <w:ind w:left="5345" w:hanging="360"/>
      </w:pPr>
      <w:rPr>
        <w:rFonts w:ascii="Symbol" w:hAnsi="Symbol" w:hint="default"/>
      </w:rPr>
    </w:lvl>
    <w:lvl w:ilvl="7" w:tplc="04090003">
      <w:start w:val="1"/>
      <w:numFmt w:val="bullet"/>
      <w:lvlText w:val="o"/>
      <w:lvlJc w:val="left"/>
      <w:pPr>
        <w:ind w:left="6065" w:hanging="360"/>
      </w:pPr>
      <w:rPr>
        <w:rFonts w:ascii="Courier New" w:hAnsi="Courier New" w:cs="Courier New" w:hint="default"/>
      </w:rPr>
    </w:lvl>
    <w:lvl w:ilvl="8" w:tplc="04090005">
      <w:start w:val="1"/>
      <w:numFmt w:val="bullet"/>
      <w:lvlText w:val=""/>
      <w:lvlJc w:val="left"/>
      <w:pPr>
        <w:ind w:left="6785" w:hanging="360"/>
      </w:pPr>
      <w:rPr>
        <w:rFonts w:ascii="Wingdings" w:hAnsi="Wingdings" w:hint="default"/>
      </w:rPr>
    </w:lvl>
  </w:abstractNum>
  <w:abstractNum w:abstractNumId="11" w15:restartNumberingAfterBreak="0">
    <w:nsid w:val="62603FFC"/>
    <w:multiLevelType w:val="hybridMultilevel"/>
    <w:tmpl w:val="E4FC5086"/>
    <w:lvl w:ilvl="0" w:tplc="9EB2AF56">
      <w:start w:val="1"/>
      <w:numFmt w:val="bullet"/>
      <w:lvlText w:val=""/>
      <w:lvlJc w:val="left"/>
      <w:pPr>
        <w:tabs>
          <w:tab w:val="num" w:pos="720"/>
        </w:tabs>
        <w:ind w:left="720" w:hanging="360"/>
      </w:pPr>
      <w:rPr>
        <w:rFonts w:ascii="Symbol" w:hAnsi="Symbol" w:hint="default"/>
      </w:rPr>
    </w:lvl>
    <w:lvl w:ilvl="1" w:tplc="0A9094C0">
      <w:numFmt w:val="bullet"/>
      <w:lvlText w:val="o"/>
      <w:lvlJc w:val="left"/>
      <w:pPr>
        <w:tabs>
          <w:tab w:val="num" w:pos="1440"/>
        </w:tabs>
        <w:ind w:left="1440" w:hanging="360"/>
      </w:pPr>
      <w:rPr>
        <w:rFonts w:ascii="Courier New" w:hAnsi="Courier New" w:hint="default"/>
      </w:rPr>
    </w:lvl>
    <w:lvl w:ilvl="2" w:tplc="08E0FE96">
      <w:numFmt w:val="bullet"/>
      <w:lvlText w:val=""/>
      <w:lvlJc w:val="left"/>
      <w:pPr>
        <w:tabs>
          <w:tab w:val="num" w:pos="2160"/>
        </w:tabs>
        <w:ind w:left="2160" w:hanging="360"/>
      </w:pPr>
      <w:rPr>
        <w:rFonts w:ascii="Wingdings" w:hAnsi="Wingdings" w:hint="default"/>
      </w:rPr>
    </w:lvl>
    <w:lvl w:ilvl="3" w:tplc="663698F6">
      <w:numFmt w:val="bullet"/>
      <w:lvlText w:val=""/>
      <w:lvlJc w:val="left"/>
      <w:pPr>
        <w:tabs>
          <w:tab w:val="num" w:pos="2880"/>
        </w:tabs>
        <w:ind w:left="2880" w:hanging="360"/>
      </w:pPr>
      <w:rPr>
        <w:rFonts w:ascii="Symbol" w:hAnsi="Symbol" w:hint="default"/>
      </w:rPr>
    </w:lvl>
    <w:lvl w:ilvl="4" w:tplc="A6C8DB38" w:tentative="1">
      <w:start w:val="1"/>
      <w:numFmt w:val="bullet"/>
      <w:lvlText w:val=""/>
      <w:lvlJc w:val="left"/>
      <w:pPr>
        <w:tabs>
          <w:tab w:val="num" w:pos="3600"/>
        </w:tabs>
        <w:ind w:left="3600" w:hanging="360"/>
      </w:pPr>
      <w:rPr>
        <w:rFonts w:ascii="Symbol" w:hAnsi="Symbol" w:hint="default"/>
      </w:rPr>
    </w:lvl>
    <w:lvl w:ilvl="5" w:tplc="971EC0D0" w:tentative="1">
      <w:start w:val="1"/>
      <w:numFmt w:val="bullet"/>
      <w:lvlText w:val=""/>
      <w:lvlJc w:val="left"/>
      <w:pPr>
        <w:tabs>
          <w:tab w:val="num" w:pos="4320"/>
        </w:tabs>
        <w:ind w:left="4320" w:hanging="360"/>
      </w:pPr>
      <w:rPr>
        <w:rFonts w:ascii="Symbol" w:hAnsi="Symbol" w:hint="default"/>
      </w:rPr>
    </w:lvl>
    <w:lvl w:ilvl="6" w:tplc="77706CC4" w:tentative="1">
      <w:start w:val="1"/>
      <w:numFmt w:val="bullet"/>
      <w:lvlText w:val=""/>
      <w:lvlJc w:val="left"/>
      <w:pPr>
        <w:tabs>
          <w:tab w:val="num" w:pos="5040"/>
        </w:tabs>
        <w:ind w:left="5040" w:hanging="360"/>
      </w:pPr>
      <w:rPr>
        <w:rFonts w:ascii="Symbol" w:hAnsi="Symbol" w:hint="default"/>
      </w:rPr>
    </w:lvl>
    <w:lvl w:ilvl="7" w:tplc="3BD25E62" w:tentative="1">
      <w:start w:val="1"/>
      <w:numFmt w:val="bullet"/>
      <w:lvlText w:val=""/>
      <w:lvlJc w:val="left"/>
      <w:pPr>
        <w:tabs>
          <w:tab w:val="num" w:pos="5760"/>
        </w:tabs>
        <w:ind w:left="5760" w:hanging="360"/>
      </w:pPr>
      <w:rPr>
        <w:rFonts w:ascii="Symbol" w:hAnsi="Symbol" w:hint="default"/>
      </w:rPr>
    </w:lvl>
    <w:lvl w:ilvl="8" w:tplc="6FDCE51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696642D7"/>
    <w:multiLevelType w:val="hybridMultilevel"/>
    <w:tmpl w:val="C4AC6FCE"/>
    <w:lvl w:ilvl="0" w:tplc="CF0A686A">
      <w:start w:val="1"/>
      <w:numFmt w:val="bullet"/>
      <w:lvlText w:val=""/>
      <w:lvlJc w:val="left"/>
      <w:pPr>
        <w:tabs>
          <w:tab w:val="num" w:pos="720"/>
        </w:tabs>
        <w:ind w:left="720" w:hanging="360"/>
      </w:pPr>
      <w:rPr>
        <w:rFonts w:ascii="Symbol" w:hAnsi="Symbol" w:hint="default"/>
      </w:rPr>
    </w:lvl>
    <w:lvl w:ilvl="1" w:tplc="2FA8B10E" w:tentative="1">
      <w:start w:val="1"/>
      <w:numFmt w:val="bullet"/>
      <w:lvlText w:val=""/>
      <w:lvlJc w:val="left"/>
      <w:pPr>
        <w:tabs>
          <w:tab w:val="num" w:pos="1440"/>
        </w:tabs>
        <w:ind w:left="1440" w:hanging="360"/>
      </w:pPr>
      <w:rPr>
        <w:rFonts w:ascii="Symbol" w:hAnsi="Symbol" w:hint="default"/>
      </w:rPr>
    </w:lvl>
    <w:lvl w:ilvl="2" w:tplc="1C0C73E0" w:tentative="1">
      <w:start w:val="1"/>
      <w:numFmt w:val="bullet"/>
      <w:lvlText w:val=""/>
      <w:lvlJc w:val="left"/>
      <w:pPr>
        <w:tabs>
          <w:tab w:val="num" w:pos="2160"/>
        </w:tabs>
        <w:ind w:left="2160" w:hanging="360"/>
      </w:pPr>
      <w:rPr>
        <w:rFonts w:ascii="Symbol" w:hAnsi="Symbol" w:hint="default"/>
      </w:rPr>
    </w:lvl>
    <w:lvl w:ilvl="3" w:tplc="E79CF5F0" w:tentative="1">
      <w:start w:val="1"/>
      <w:numFmt w:val="bullet"/>
      <w:lvlText w:val=""/>
      <w:lvlJc w:val="left"/>
      <w:pPr>
        <w:tabs>
          <w:tab w:val="num" w:pos="2880"/>
        </w:tabs>
        <w:ind w:left="2880" w:hanging="360"/>
      </w:pPr>
      <w:rPr>
        <w:rFonts w:ascii="Symbol" w:hAnsi="Symbol" w:hint="default"/>
      </w:rPr>
    </w:lvl>
    <w:lvl w:ilvl="4" w:tplc="AA7E2FCC" w:tentative="1">
      <w:start w:val="1"/>
      <w:numFmt w:val="bullet"/>
      <w:lvlText w:val=""/>
      <w:lvlJc w:val="left"/>
      <w:pPr>
        <w:tabs>
          <w:tab w:val="num" w:pos="3600"/>
        </w:tabs>
        <w:ind w:left="3600" w:hanging="360"/>
      </w:pPr>
      <w:rPr>
        <w:rFonts w:ascii="Symbol" w:hAnsi="Symbol" w:hint="default"/>
      </w:rPr>
    </w:lvl>
    <w:lvl w:ilvl="5" w:tplc="191A41BC" w:tentative="1">
      <w:start w:val="1"/>
      <w:numFmt w:val="bullet"/>
      <w:lvlText w:val=""/>
      <w:lvlJc w:val="left"/>
      <w:pPr>
        <w:tabs>
          <w:tab w:val="num" w:pos="4320"/>
        </w:tabs>
        <w:ind w:left="4320" w:hanging="360"/>
      </w:pPr>
      <w:rPr>
        <w:rFonts w:ascii="Symbol" w:hAnsi="Symbol" w:hint="default"/>
      </w:rPr>
    </w:lvl>
    <w:lvl w:ilvl="6" w:tplc="4D5C3F0C" w:tentative="1">
      <w:start w:val="1"/>
      <w:numFmt w:val="bullet"/>
      <w:lvlText w:val=""/>
      <w:lvlJc w:val="left"/>
      <w:pPr>
        <w:tabs>
          <w:tab w:val="num" w:pos="5040"/>
        </w:tabs>
        <w:ind w:left="5040" w:hanging="360"/>
      </w:pPr>
      <w:rPr>
        <w:rFonts w:ascii="Symbol" w:hAnsi="Symbol" w:hint="default"/>
      </w:rPr>
    </w:lvl>
    <w:lvl w:ilvl="7" w:tplc="4110850C" w:tentative="1">
      <w:start w:val="1"/>
      <w:numFmt w:val="bullet"/>
      <w:lvlText w:val=""/>
      <w:lvlJc w:val="left"/>
      <w:pPr>
        <w:tabs>
          <w:tab w:val="num" w:pos="5760"/>
        </w:tabs>
        <w:ind w:left="5760" w:hanging="360"/>
      </w:pPr>
      <w:rPr>
        <w:rFonts w:ascii="Symbol" w:hAnsi="Symbol" w:hint="default"/>
      </w:rPr>
    </w:lvl>
    <w:lvl w:ilvl="8" w:tplc="B1D2680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 w:numId="6">
    <w:abstractNumId w:val="10"/>
  </w:num>
  <w:num w:numId="7">
    <w:abstractNumId w:val="2"/>
  </w:num>
  <w:num w:numId="8">
    <w:abstractNumId w:val="5"/>
  </w:num>
  <w:num w:numId="9">
    <w:abstractNumId w:val="8"/>
  </w:num>
  <w:num w:numId="10">
    <w:abstractNumId w:val="13"/>
  </w:num>
  <w:num w:numId="11">
    <w:abstractNumId w:val="0"/>
  </w:num>
  <w:num w:numId="12">
    <w:abstractNumId w:val="12"/>
  </w:num>
  <w:num w:numId="13">
    <w:abstractNumId w:val="11"/>
  </w:num>
  <w:num w:numId="1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printFractionalCharacterWidth/>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8E6"/>
    <w:rsid w:val="00003E20"/>
    <w:rsid w:val="0000425F"/>
    <w:rsid w:val="000048F7"/>
    <w:rsid w:val="00004AC8"/>
    <w:rsid w:val="000053BA"/>
    <w:rsid w:val="00006055"/>
    <w:rsid w:val="00006AD4"/>
    <w:rsid w:val="00006CB9"/>
    <w:rsid w:val="00006ED9"/>
    <w:rsid w:val="000074C4"/>
    <w:rsid w:val="000079A6"/>
    <w:rsid w:val="0001061B"/>
    <w:rsid w:val="00010E2C"/>
    <w:rsid w:val="000118A1"/>
    <w:rsid w:val="00011BB2"/>
    <w:rsid w:val="00012505"/>
    <w:rsid w:val="00012685"/>
    <w:rsid w:val="00012C4F"/>
    <w:rsid w:val="000131D1"/>
    <w:rsid w:val="00013455"/>
    <w:rsid w:val="000134E3"/>
    <w:rsid w:val="00013632"/>
    <w:rsid w:val="00013F5E"/>
    <w:rsid w:val="0001403F"/>
    <w:rsid w:val="0001487F"/>
    <w:rsid w:val="00014F35"/>
    <w:rsid w:val="00015052"/>
    <w:rsid w:val="00015455"/>
    <w:rsid w:val="00015EFF"/>
    <w:rsid w:val="00015F98"/>
    <w:rsid w:val="0001611B"/>
    <w:rsid w:val="000166AC"/>
    <w:rsid w:val="0001677F"/>
    <w:rsid w:val="00017B7F"/>
    <w:rsid w:val="00017EDA"/>
    <w:rsid w:val="0002018F"/>
    <w:rsid w:val="000212A5"/>
    <w:rsid w:val="00022B8C"/>
    <w:rsid w:val="0002349D"/>
    <w:rsid w:val="00023742"/>
    <w:rsid w:val="00023BDB"/>
    <w:rsid w:val="00023C2B"/>
    <w:rsid w:val="00023F1C"/>
    <w:rsid w:val="000242C5"/>
    <w:rsid w:val="00024AEF"/>
    <w:rsid w:val="0002674E"/>
    <w:rsid w:val="00026C65"/>
    <w:rsid w:val="00027755"/>
    <w:rsid w:val="00027864"/>
    <w:rsid w:val="0002789E"/>
    <w:rsid w:val="00030048"/>
    <w:rsid w:val="0003072D"/>
    <w:rsid w:val="000314CD"/>
    <w:rsid w:val="00031E76"/>
    <w:rsid w:val="0003332B"/>
    <w:rsid w:val="00033544"/>
    <w:rsid w:val="0003479E"/>
    <w:rsid w:val="00034978"/>
    <w:rsid w:val="00035691"/>
    <w:rsid w:val="0003767C"/>
    <w:rsid w:val="00040F4F"/>
    <w:rsid w:val="0004132D"/>
    <w:rsid w:val="00041C9D"/>
    <w:rsid w:val="00041D60"/>
    <w:rsid w:val="00042686"/>
    <w:rsid w:val="000448E0"/>
    <w:rsid w:val="00044CFA"/>
    <w:rsid w:val="000459C7"/>
    <w:rsid w:val="00046630"/>
    <w:rsid w:val="00046C80"/>
    <w:rsid w:val="00050112"/>
    <w:rsid w:val="00050148"/>
    <w:rsid w:val="00050276"/>
    <w:rsid w:val="00050466"/>
    <w:rsid w:val="000505CC"/>
    <w:rsid w:val="000511F9"/>
    <w:rsid w:val="00051B32"/>
    <w:rsid w:val="0005230E"/>
    <w:rsid w:val="00052850"/>
    <w:rsid w:val="000528A2"/>
    <w:rsid w:val="00052BBA"/>
    <w:rsid w:val="00053588"/>
    <w:rsid w:val="00054C9B"/>
    <w:rsid w:val="00054D9D"/>
    <w:rsid w:val="00055676"/>
    <w:rsid w:val="00056544"/>
    <w:rsid w:val="000606C7"/>
    <w:rsid w:val="00060D8E"/>
    <w:rsid w:val="00062159"/>
    <w:rsid w:val="00063D9E"/>
    <w:rsid w:val="00064AD3"/>
    <w:rsid w:val="00065088"/>
    <w:rsid w:val="000652D3"/>
    <w:rsid w:val="000654A0"/>
    <w:rsid w:val="000659FD"/>
    <w:rsid w:val="00065E94"/>
    <w:rsid w:val="00070088"/>
    <w:rsid w:val="000701AD"/>
    <w:rsid w:val="0007023F"/>
    <w:rsid w:val="000702E4"/>
    <w:rsid w:val="000707CA"/>
    <w:rsid w:val="00070D21"/>
    <w:rsid w:val="000714DF"/>
    <w:rsid w:val="000717FB"/>
    <w:rsid w:val="000719BF"/>
    <w:rsid w:val="0007208A"/>
    <w:rsid w:val="0007213C"/>
    <w:rsid w:val="00072292"/>
    <w:rsid w:val="00072BBA"/>
    <w:rsid w:val="00072FF5"/>
    <w:rsid w:val="000730DC"/>
    <w:rsid w:val="00075965"/>
    <w:rsid w:val="00075FDA"/>
    <w:rsid w:val="00076386"/>
    <w:rsid w:val="00076D82"/>
    <w:rsid w:val="00076E9B"/>
    <w:rsid w:val="00080EB6"/>
    <w:rsid w:val="00081EC2"/>
    <w:rsid w:val="00082154"/>
    <w:rsid w:val="00083800"/>
    <w:rsid w:val="00083EF6"/>
    <w:rsid w:val="00084A65"/>
    <w:rsid w:val="00084AE3"/>
    <w:rsid w:val="0008559A"/>
    <w:rsid w:val="00085E56"/>
    <w:rsid w:val="00087FB6"/>
    <w:rsid w:val="000902C2"/>
    <w:rsid w:val="0009067E"/>
    <w:rsid w:val="00090C82"/>
    <w:rsid w:val="00091233"/>
    <w:rsid w:val="00091A92"/>
    <w:rsid w:val="00093C49"/>
    <w:rsid w:val="0009538E"/>
    <w:rsid w:val="0009559C"/>
    <w:rsid w:val="00095A80"/>
    <w:rsid w:val="000973E1"/>
    <w:rsid w:val="000A1402"/>
    <w:rsid w:val="000A1BE9"/>
    <w:rsid w:val="000A20BA"/>
    <w:rsid w:val="000A262C"/>
    <w:rsid w:val="000A2A0D"/>
    <w:rsid w:val="000A3C8D"/>
    <w:rsid w:val="000A3DFE"/>
    <w:rsid w:val="000A40EC"/>
    <w:rsid w:val="000A54EE"/>
    <w:rsid w:val="000A6A23"/>
    <w:rsid w:val="000A7BC5"/>
    <w:rsid w:val="000B0C45"/>
    <w:rsid w:val="000B13E1"/>
    <w:rsid w:val="000B16DB"/>
    <w:rsid w:val="000B1C5E"/>
    <w:rsid w:val="000B2221"/>
    <w:rsid w:val="000B2282"/>
    <w:rsid w:val="000B27E9"/>
    <w:rsid w:val="000B2A11"/>
    <w:rsid w:val="000B2A5B"/>
    <w:rsid w:val="000B3559"/>
    <w:rsid w:val="000B3B91"/>
    <w:rsid w:val="000B3E9E"/>
    <w:rsid w:val="000B4207"/>
    <w:rsid w:val="000B4434"/>
    <w:rsid w:val="000B4B1B"/>
    <w:rsid w:val="000B50C3"/>
    <w:rsid w:val="000B5AC9"/>
    <w:rsid w:val="000B5F0A"/>
    <w:rsid w:val="000B6D65"/>
    <w:rsid w:val="000B7519"/>
    <w:rsid w:val="000C0748"/>
    <w:rsid w:val="000C1D59"/>
    <w:rsid w:val="000C2B09"/>
    <w:rsid w:val="000C30CF"/>
    <w:rsid w:val="000C501D"/>
    <w:rsid w:val="000C5CBA"/>
    <w:rsid w:val="000C74BA"/>
    <w:rsid w:val="000C7531"/>
    <w:rsid w:val="000C7BA7"/>
    <w:rsid w:val="000C7C3F"/>
    <w:rsid w:val="000D0BD6"/>
    <w:rsid w:val="000D0C61"/>
    <w:rsid w:val="000D1440"/>
    <w:rsid w:val="000D27AD"/>
    <w:rsid w:val="000D28CF"/>
    <w:rsid w:val="000D29D1"/>
    <w:rsid w:val="000D2B0A"/>
    <w:rsid w:val="000D3286"/>
    <w:rsid w:val="000D344D"/>
    <w:rsid w:val="000D40E7"/>
    <w:rsid w:val="000D584F"/>
    <w:rsid w:val="000D76BC"/>
    <w:rsid w:val="000D7750"/>
    <w:rsid w:val="000E0229"/>
    <w:rsid w:val="000E059D"/>
    <w:rsid w:val="000E071E"/>
    <w:rsid w:val="000E0DEE"/>
    <w:rsid w:val="000E145C"/>
    <w:rsid w:val="000E181D"/>
    <w:rsid w:val="000E27AA"/>
    <w:rsid w:val="000E337A"/>
    <w:rsid w:val="000E34FD"/>
    <w:rsid w:val="000E3C3E"/>
    <w:rsid w:val="000E4350"/>
    <w:rsid w:val="000E4376"/>
    <w:rsid w:val="000E4408"/>
    <w:rsid w:val="000E443B"/>
    <w:rsid w:val="000E53AB"/>
    <w:rsid w:val="000E5716"/>
    <w:rsid w:val="000E5BEF"/>
    <w:rsid w:val="000E7941"/>
    <w:rsid w:val="000E7A79"/>
    <w:rsid w:val="000F15B2"/>
    <w:rsid w:val="000F19DE"/>
    <w:rsid w:val="000F2E1F"/>
    <w:rsid w:val="000F37B0"/>
    <w:rsid w:val="000F4553"/>
    <w:rsid w:val="000F4595"/>
    <w:rsid w:val="000F4B05"/>
    <w:rsid w:val="000F4CB2"/>
    <w:rsid w:val="000F4E44"/>
    <w:rsid w:val="000F4E90"/>
    <w:rsid w:val="000F5319"/>
    <w:rsid w:val="000F568D"/>
    <w:rsid w:val="000F68D0"/>
    <w:rsid w:val="000F6B15"/>
    <w:rsid w:val="000F73FD"/>
    <w:rsid w:val="0010170B"/>
    <w:rsid w:val="00101C4F"/>
    <w:rsid w:val="00102C9F"/>
    <w:rsid w:val="00103491"/>
    <w:rsid w:val="00103565"/>
    <w:rsid w:val="001059C8"/>
    <w:rsid w:val="00106279"/>
    <w:rsid w:val="001068D2"/>
    <w:rsid w:val="00106932"/>
    <w:rsid w:val="001069F2"/>
    <w:rsid w:val="00106B99"/>
    <w:rsid w:val="001103BD"/>
    <w:rsid w:val="001107F0"/>
    <w:rsid w:val="00111208"/>
    <w:rsid w:val="001115E4"/>
    <w:rsid w:val="00111808"/>
    <w:rsid w:val="001121A9"/>
    <w:rsid w:val="00112220"/>
    <w:rsid w:val="0011339F"/>
    <w:rsid w:val="00113B8F"/>
    <w:rsid w:val="00113EC8"/>
    <w:rsid w:val="00114E96"/>
    <w:rsid w:val="001152C7"/>
    <w:rsid w:val="00115C88"/>
    <w:rsid w:val="0011644A"/>
    <w:rsid w:val="00117332"/>
    <w:rsid w:val="0011784B"/>
    <w:rsid w:val="001204DD"/>
    <w:rsid w:val="00121BF6"/>
    <w:rsid w:val="0012212C"/>
    <w:rsid w:val="00122839"/>
    <w:rsid w:val="00122B0C"/>
    <w:rsid w:val="001237AC"/>
    <w:rsid w:val="00124E12"/>
    <w:rsid w:val="00124E75"/>
    <w:rsid w:val="0012673D"/>
    <w:rsid w:val="001269B8"/>
    <w:rsid w:val="00127099"/>
    <w:rsid w:val="00132830"/>
    <w:rsid w:val="00132B71"/>
    <w:rsid w:val="00133E6C"/>
    <w:rsid w:val="0013427A"/>
    <w:rsid w:val="001348FE"/>
    <w:rsid w:val="00134933"/>
    <w:rsid w:val="00134B36"/>
    <w:rsid w:val="00134D55"/>
    <w:rsid w:val="001354B1"/>
    <w:rsid w:val="001360F3"/>
    <w:rsid w:val="001362C2"/>
    <w:rsid w:val="0013678C"/>
    <w:rsid w:val="00136955"/>
    <w:rsid w:val="00136E19"/>
    <w:rsid w:val="001371B2"/>
    <w:rsid w:val="00137AB9"/>
    <w:rsid w:val="00137D78"/>
    <w:rsid w:val="0014060C"/>
    <w:rsid w:val="001409A0"/>
    <w:rsid w:val="00140C06"/>
    <w:rsid w:val="00141E40"/>
    <w:rsid w:val="00141F08"/>
    <w:rsid w:val="00141FF2"/>
    <w:rsid w:val="0014287A"/>
    <w:rsid w:val="00142DE2"/>
    <w:rsid w:val="00144C87"/>
    <w:rsid w:val="001467B1"/>
    <w:rsid w:val="0014686C"/>
    <w:rsid w:val="00147640"/>
    <w:rsid w:val="00150175"/>
    <w:rsid w:val="001502C8"/>
    <w:rsid w:val="001503CB"/>
    <w:rsid w:val="001509A3"/>
    <w:rsid w:val="00151011"/>
    <w:rsid w:val="00151224"/>
    <w:rsid w:val="0015130F"/>
    <w:rsid w:val="001532BA"/>
    <w:rsid w:val="00153FED"/>
    <w:rsid w:val="00155953"/>
    <w:rsid w:val="00155BFD"/>
    <w:rsid w:val="00156ABA"/>
    <w:rsid w:val="00157390"/>
    <w:rsid w:val="001602A3"/>
    <w:rsid w:val="00160998"/>
    <w:rsid w:val="00160CD6"/>
    <w:rsid w:val="00160F5F"/>
    <w:rsid w:val="001621ED"/>
    <w:rsid w:val="00162308"/>
    <w:rsid w:val="00162A19"/>
    <w:rsid w:val="00162A1E"/>
    <w:rsid w:val="0016316A"/>
    <w:rsid w:val="001637C9"/>
    <w:rsid w:val="0016381F"/>
    <w:rsid w:val="00163D1D"/>
    <w:rsid w:val="00164171"/>
    <w:rsid w:val="00164E58"/>
    <w:rsid w:val="00165033"/>
    <w:rsid w:val="001665EB"/>
    <w:rsid w:val="001670EA"/>
    <w:rsid w:val="001674A0"/>
    <w:rsid w:val="001705EB"/>
    <w:rsid w:val="001707EC"/>
    <w:rsid w:val="00170A50"/>
    <w:rsid w:val="00174FFD"/>
    <w:rsid w:val="001759CA"/>
    <w:rsid w:val="0017726A"/>
    <w:rsid w:val="00177D89"/>
    <w:rsid w:val="00177DD3"/>
    <w:rsid w:val="00177EB3"/>
    <w:rsid w:val="00177EB4"/>
    <w:rsid w:val="00180278"/>
    <w:rsid w:val="001807F2"/>
    <w:rsid w:val="0018161B"/>
    <w:rsid w:val="001818A7"/>
    <w:rsid w:val="00182713"/>
    <w:rsid w:val="00182725"/>
    <w:rsid w:val="001829C1"/>
    <w:rsid w:val="001829C8"/>
    <w:rsid w:val="00185152"/>
    <w:rsid w:val="00185BBC"/>
    <w:rsid w:val="00185DB1"/>
    <w:rsid w:val="00186576"/>
    <w:rsid w:val="00186904"/>
    <w:rsid w:val="00186B0A"/>
    <w:rsid w:val="001905BD"/>
    <w:rsid w:val="00190953"/>
    <w:rsid w:val="001917FC"/>
    <w:rsid w:val="00192254"/>
    <w:rsid w:val="00192FE6"/>
    <w:rsid w:val="00192FF3"/>
    <w:rsid w:val="0019360B"/>
    <w:rsid w:val="00193986"/>
    <w:rsid w:val="00193B08"/>
    <w:rsid w:val="0019432C"/>
    <w:rsid w:val="00194570"/>
    <w:rsid w:val="00196BF4"/>
    <w:rsid w:val="001972DA"/>
    <w:rsid w:val="001976AA"/>
    <w:rsid w:val="00197C20"/>
    <w:rsid w:val="001A02F6"/>
    <w:rsid w:val="001A0606"/>
    <w:rsid w:val="001A15C6"/>
    <w:rsid w:val="001A16B5"/>
    <w:rsid w:val="001A5510"/>
    <w:rsid w:val="001A5B0A"/>
    <w:rsid w:val="001A5B8E"/>
    <w:rsid w:val="001A5C7B"/>
    <w:rsid w:val="001A5E19"/>
    <w:rsid w:val="001A63D8"/>
    <w:rsid w:val="001A70A7"/>
    <w:rsid w:val="001B01FA"/>
    <w:rsid w:val="001B0832"/>
    <w:rsid w:val="001B0BC0"/>
    <w:rsid w:val="001B0C57"/>
    <w:rsid w:val="001B18A7"/>
    <w:rsid w:val="001B2762"/>
    <w:rsid w:val="001B27EE"/>
    <w:rsid w:val="001B36FC"/>
    <w:rsid w:val="001B41CD"/>
    <w:rsid w:val="001B41ED"/>
    <w:rsid w:val="001B4607"/>
    <w:rsid w:val="001B7E0C"/>
    <w:rsid w:val="001C0041"/>
    <w:rsid w:val="001C0674"/>
    <w:rsid w:val="001C1405"/>
    <w:rsid w:val="001C1B93"/>
    <w:rsid w:val="001C226F"/>
    <w:rsid w:val="001C38FA"/>
    <w:rsid w:val="001C4DEB"/>
    <w:rsid w:val="001C4FBB"/>
    <w:rsid w:val="001C5296"/>
    <w:rsid w:val="001C66AC"/>
    <w:rsid w:val="001C6754"/>
    <w:rsid w:val="001C77F0"/>
    <w:rsid w:val="001C79E5"/>
    <w:rsid w:val="001D25E2"/>
    <w:rsid w:val="001D2697"/>
    <w:rsid w:val="001D30C8"/>
    <w:rsid w:val="001D30C9"/>
    <w:rsid w:val="001D445B"/>
    <w:rsid w:val="001D46A0"/>
    <w:rsid w:val="001D4E24"/>
    <w:rsid w:val="001D50C2"/>
    <w:rsid w:val="001D5937"/>
    <w:rsid w:val="001D753C"/>
    <w:rsid w:val="001D7CA4"/>
    <w:rsid w:val="001D7DC4"/>
    <w:rsid w:val="001D7E58"/>
    <w:rsid w:val="001E00EA"/>
    <w:rsid w:val="001E13B3"/>
    <w:rsid w:val="001E15EC"/>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2573"/>
    <w:rsid w:val="001F34DA"/>
    <w:rsid w:val="001F4DAC"/>
    <w:rsid w:val="001F5019"/>
    <w:rsid w:val="001F51C5"/>
    <w:rsid w:val="001F604A"/>
    <w:rsid w:val="001F65B0"/>
    <w:rsid w:val="001F67AA"/>
    <w:rsid w:val="001F6A62"/>
    <w:rsid w:val="001F6AFD"/>
    <w:rsid w:val="001F738D"/>
    <w:rsid w:val="001F7599"/>
    <w:rsid w:val="001F7FE0"/>
    <w:rsid w:val="00204A2A"/>
    <w:rsid w:val="00204B22"/>
    <w:rsid w:val="00204B3A"/>
    <w:rsid w:val="0020535A"/>
    <w:rsid w:val="002055CB"/>
    <w:rsid w:val="002059EF"/>
    <w:rsid w:val="00205BDB"/>
    <w:rsid w:val="00206955"/>
    <w:rsid w:val="00206A79"/>
    <w:rsid w:val="0020A800"/>
    <w:rsid w:val="00210309"/>
    <w:rsid w:val="00210412"/>
    <w:rsid w:val="00211519"/>
    <w:rsid w:val="00211A1E"/>
    <w:rsid w:val="0021205C"/>
    <w:rsid w:val="00212235"/>
    <w:rsid w:val="0021224B"/>
    <w:rsid w:val="00212950"/>
    <w:rsid w:val="00212FB8"/>
    <w:rsid w:val="00213709"/>
    <w:rsid w:val="002149AF"/>
    <w:rsid w:val="00214A86"/>
    <w:rsid w:val="00215AAA"/>
    <w:rsid w:val="0021683C"/>
    <w:rsid w:val="00216F5F"/>
    <w:rsid w:val="002174C9"/>
    <w:rsid w:val="00220615"/>
    <w:rsid w:val="00221985"/>
    <w:rsid w:val="00221EC5"/>
    <w:rsid w:val="00222A7A"/>
    <w:rsid w:val="002240B4"/>
    <w:rsid w:val="00224A2C"/>
    <w:rsid w:val="00225217"/>
    <w:rsid w:val="002256D9"/>
    <w:rsid w:val="00225F87"/>
    <w:rsid w:val="00226577"/>
    <w:rsid w:val="0022687C"/>
    <w:rsid w:val="00226FB3"/>
    <w:rsid w:val="00227445"/>
    <w:rsid w:val="002306F8"/>
    <w:rsid w:val="002312F4"/>
    <w:rsid w:val="002313A2"/>
    <w:rsid w:val="00231FC7"/>
    <w:rsid w:val="00232930"/>
    <w:rsid w:val="00232A95"/>
    <w:rsid w:val="00232C3F"/>
    <w:rsid w:val="00232DD9"/>
    <w:rsid w:val="0023308F"/>
    <w:rsid w:val="0023314A"/>
    <w:rsid w:val="00233403"/>
    <w:rsid w:val="00233440"/>
    <w:rsid w:val="00233D0E"/>
    <w:rsid w:val="00234E13"/>
    <w:rsid w:val="00236450"/>
    <w:rsid w:val="0023765A"/>
    <w:rsid w:val="00237921"/>
    <w:rsid w:val="00240342"/>
    <w:rsid w:val="00241311"/>
    <w:rsid w:val="002418E8"/>
    <w:rsid w:val="00241E72"/>
    <w:rsid w:val="00242E22"/>
    <w:rsid w:val="0024336B"/>
    <w:rsid w:val="00243B84"/>
    <w:rsid w:val="00244194"/>
    <w:rsid w:val="0024424F"/>
    <w:rsid w:val="00244D28"/>
    <w:rsid w:val="00245689"/>
    <w:rsid w:val="00245720"/>
    <w:rsid w:val="00245A6F"/>
    <w:rsid w:val="00245D24"/>
    <w:rsid w:val="00245FD5"/>
    <w:rsid w:val="0024667D"/>
    <w:rsid w:val="002468D6"/>
    <w:rsid w:val="002477DF"/>
    <w:rsid w:val="00251AD6"/>
    <w:rsid w:val="00252C17"/>
    <w:rsid w:val="0025307F"/>
    <w:rsid w:val="0025394E"/>
    <w:rsid w:val="0025469D"/>
    <w:rsid w:val="002546ED"/>
    <w:rsid w:val="002551BD"/>
    <w:rsid w:val="002568D0"/>
    <w:rsid w:val="00257935"/>
    <w:rsid w:val="00257A8F"/>
    <w:rsid w:val="0026095C"/>
    <w:rsid w:val="00260AEE"/>
    <w:rsid w:val="00262118"/>
    <w:rsid w:val="002621A6"/>
    <w:rsid w:val="00262661"/>
    <w:rsid w:val="00262712"/>
    <w:rsid w:val="00262D9D"/>
    <w:rsid w:val="002632DF"/>
    <w:rsid w:val="00263946"/>
    <w:rsid w:val="002640BA"/>
    <w:rsid w:val="00264B7D"/>
    <w:rsid w:val="00264CF2"/>
    <w:rsid w:val="00264E3E"/>
    <w:rsid w:val="00265B6B"/>
    <w:rsid w:val="002667A8"/>
    <w:rsid w:val="00267587"/>
    <w:rsid w:val="002675C8"/>
    <w:rsid w:val="00267682"/>
    <w:rsid w:val="00267760"/>
    <w:rsid w:val="00267FEB"/>
    <w:rsid w:val="00270B1A"/>
    <w:rsid w:val="00271589"/>
    <w:rsid w:val="002729F1"/>
    <w:rsid w:val="00273177"/>
    <w:rsid w:val="0027455B"/>
    <w:rsid w:val="00275074"/>
    <w:rsid w:val="002763E9"/>
    <w:rsid w:val="00276736"/>
    <w:rsid w:val="00276F4E"/>
    <w:rsid w:val="0027773D"/>
    <w:rsid w:val="002815FA"/>
    <w:rsid w:val="0028222B"/>
    <w:rsid w:val="002824C2"/>
    <w:rsid w:val="00283D7B"/>
    <w:rsid w:val="00284E32"/>
    <w:rsid w:val="002851EB"/>
    <w:rsid w:val="00285510"/>
    <w:rsid w:val="00285BD1"/>
    <w:rsid w:val="00285DE2"/>
    <w:rsid w:val="0028616D"/>
    <w:rsid w:val="00286965"/>
    <w:rsid w:val="0029136E"/>
    <w:rsid w:val="002919B6"/>
    <w:rsid w:val="00291F2B"/>
    <w:rsid w:val="00292399"/>
    <w:rsid w:val="00294445"/>
    <w:rsid w:val="00294B4D"/>
    <w:rsid w:val="0029537E"/>
    <w:rsid w:val="0029580F"/>
    <w:rsid w:val="002960D5"/>
    <w:rsid w:val="00297926"/>
    <w:rsid w:val="00297AF8"/>
    <w:rsid w:val="00297D63"/>
    <w:rsid w:val="002A02C9"/>
    <w:rsid w:val="002A1062"/>
    <w:rsid w:val="002A2012"/>
    <w:rsid w:val="002A2048"/>
    <w:rsid w:val="002A2413"/>
    <w:rsid w:val="002A2F5E"/>
    <w:rsid w:val="002A352A"/>
    <w:rsid w:val="002A5EC6"/>
    <w:rsid w:val="002A607D"/>
    <w:rsid w:val="002A7A13"/>
    <w:rsid w:val="002B0106"/>
    <w:rsid w:val="002B132E"/>
    <w:rsid w:val="002B1499"/>
    <w:rsid w:val="002B1507"/>
    <w:rsid w:val="002B1DF1"/>
    <w:rsid w:val="002B27FA"/>
    <w:rsid w:val="002B2813"/>
    <w:rsid w:val="002B2D29"/>
    <w:rsid w:val="002B3B31"/>
    <w:rsid w:val="002B3BBD"/>
    <w:rsid w:val="002B4FA7"/>
    <w:rsid w:val="002C00AC"/>
    <w:rsid w:val="002C0C4B"/>
    <w:rsid w:val="002C1EEA"/>
    <w:rsid w:val="002C3586"/>
    <w:rsid w:val="002C43E4"/>
    <w:rsid w:val="002C448F"/>
    <w:rsid w:val="002C47AD"/>
    <w:rsid w:val="002C5510"/>
    <w:rsid w:val="002C6034"/>
    <w:rsid w:val="002C635B"/>
    <w:rsid w:val="002C7276"/>
    <w:rsid w:val="002C770F"/>
    <w:rsid w:val="002C7CFF"/>
    <w:rsid w:val="002D0BC6"/>
    <w:rsid w:val="002D12DB"/>
    <w:rsid w:val="002D17C5"/>
    <w:rsid w:val="002D1E36"/>
    <w:rsid w:val="002D2134"/>
    <w:rsid w:val="002D277F"/>
    <w:rsid w:val="002D2858"/>
    <w:rsid w:val="002D365F"/>
    <w:rsid w:val="002D4CA2"/>
    <w:rsid w:val="002D51DF"/>
    <w:rsid w:val="002D6892"/>
    <w:rsid w:val="002D68C2"/>
    <w:rsid w:val="002D7C86"/>
    <w:rsid w:val="002E0692"/>
    <w:rsid w:val="002E08C8"/>
    <w:rsid w:val="002E1293"/>
    <w:rsid w:val="002E1D74"/>
    <w:rsid w:val="002E2943"/>
    <w:rsid w:val="002E2CF1"/>
    <w:rsid w:val="002E3259"/>
    <w:rsid w:val="002E34AF"/>
    <w:rsid w:val="002E4AAC"/>
    <w:rsid w:val="002E53DE"/>
    <w:rsid w:val="002E563B"/>
    <w:rsid w:val="002E5746"/>
    <w:rsid w:val="002E62D2"/>
    <w:rsid w:val="002E7309"/>
    <w:rsid w:val="002E734F"/>
    <w:rsid w:val="002E74AF"/>
    <w:rsid w:val="002E758C"/>
    <w:rsid w:val="002F1038"/>
    <w:rsid w:val="002F13C9"/>
    <w:rsid w:val="002F17A5"/>
    <w:rsid w:val="002F22FF"/>
    <w:rsid w:val="002F2D8F"/>
    <w:rsid w:val="002F5BE4"/>
    <w:rsid w:val="002F5D93"/>
    <w:rsid w:val="002F613F"/>
    <w:rsid w:val="002F695B"/>
    <w:rsid w:val="002F7128"/>
    <w:rsid w:val="002F717D"/>
    <w:rsid w:val="002F72DA"/>
    <w:rsid w:val="002F76B1"/>
    <w:rsid w:val="002F7CDC"/>
    <w:rsid w:val="002F7D66"/>
    <w:rsid w:val="002F7DBE"/>
    <w:rsid w:val="002FD911"/>
    <w:rsid w:val="0030090B"/>
    <w:rsid w:val="003010FE"/>
    <w:rsid w:val="00302AE8"/>
    <w:rsid w:val="00302BB1"/>
    <w:rsid w:val="003030F0"/>
    <w:rsid w:val="0030404B"/>
    <w:rsid w:val="00304210"/>
    <w:rsid w:val="003048CA"/>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27C"/>
    <w:rsid w:val="003224AA"/>
    <w:rsid w:val="003224E7"/>
    <w:rsid w:val="00324009"/>
    <w:rsid w:val="00324119"/>
    <w:rsid w:val="003256E3"/>
    <w:rsid w:val="00325D7A"/>
    <w:rsid w:val="00326145"/>
    <w:rsid w:val="00326F19"/>
    <w:rsid w:val="00327041"/>
    <w:rsid w:val="00327163"/>
    <w:rsid w:val="00327305"/>
    <w:rsid w:val="003273C5"/>
    <w:rsid w:val="00327531"/>
    <w:rsid w:val="00330187"/>
    <w:rsid w:val="00330E0C"/>
    <w:rsid w:val="00331C77"/>
    <w:rsid w:val="00331DB6"/>
    <w:rsid w:val="00331F96"/>
    <w:rsid w:val="00332B55"/>
    <w:rsid w:val="00332CE9"/>
    <w:rsid w:val="00332F43"/>
    <w:rsid w:val="003336B9"/>
    <w:rsid w:val="00334095"/>
    <w:rsid w:val="0033476C"/>
    <w:rsid w:val="00335EA8"/>
    <w:rsid w:val="003363DD"/>
    <w:rsid w:val="00337810"/>
    <w:rsid w:val="00337C2A"/>
    <w:rsid w:val="00337FF1"/>
    <w:rsid w:val="00340361"/>
    <w:rsid w:val="00340795"/>
    <w:rsid w:val="0034111C"/>
    <w:rsid w:val="00341E60"/>
    <w:rsid w:val="0034217F"/>
    <w:rsid w:val="00342AD2"/>
    <w:rsid w:val="00343954"/>
    <w:rsid w:val="0034402E"/>
    <w:rsid w:val="00345405"/>
    <w:rsid w:val="00345DDD"/>
    <w:rsid w:val="00346FED"/>
    <w:rsid w:val="00351559"/>
    <w:rsid w:val="00351E01"/>
    <w:rsid w:val="00352968"/>
    <w:rsid w:val="0035298B"/>
    <w:rsid w:val="00352D21"/>
    <w:rsid w:val="003540C6"/>
    <w:rsid w:val="0035443D"/>
    <w:rsid w:val="00354AA2"/>
    <w:rsid w:val="00354FEE"/>
    <w:rsid w:val="00355916"/>
    <w:rsid w:val="00356275"/>
    <w:rsid w:val="00356C0B"/>
    <w:rsid w:val="00357B9C"/>
    <w:rsid w:val="00357D01"/>
    <w:rsid w:val="0036070A"/>
    <w:rsid w:val="00361412"/>
    <w:rsid w:val="003615CA"/>
    <w:rsid w:val="0036210C"/>
    <w:rsid w:val="00363311"/>
    <w:rsid w:val="003636B8"/>
    <w:rsid w:val="00363ABD"/>
    <w:rsid w:val="00363B2C"/>
    <w:rsid w:val="003642A6"/>
    <w:rsid w:val="00364763"/>
    <w:rsid w:val="00365C3D"/>
    <w:rsid w:val="00366C1B"/>
    <w:rsid w:val="00367337"/>
    <w:rsid w:val="00367367"/>
    <w:rsid w:val="003676D1"/>
    <w:rsid w:val="00367FD8"/>
    <w:rsid w:val="0037004E"/>
    <w:rsid w:val="00370B63"/>
    <w:rsid w:val="00370FCC"/>
    <w:rsid w:val="003711AF"/>
    <w:rsid w:val="0037145D"/>
    <w:rsid w:val="00372F19"/>
    <w:rsid w:val="003735C6"/>
    <w:rsid w:val="00374309"/>
    <w:rsid w:val="0037430C"/>
    <w:rsid w:val="00374848"/>
    <w:rsid w:val="003757A1"/>
    <w:rsid w:val="00375995"/>
    <w:rsid w:val="00375D09"/>
    <w:rsid w:val="003762DC"/>
    <w:rsid w:val="0037630F"/>
    <w:rsid w:val="0037739D"/>
    <w:rsid w:val="0037751C"/>
    <w:rsid w:val="00380B66"/>
    <w:rsid w:val="00380F3F"/>
    <w:rsid w:val="00381953"/>
    <w:rsid w:val="00382232"/>
    <w:rsid w:val="00382873"/>
    <w:rsid w:val="00382F1A"/>
    <w:rsid w:val="00383282"/>
    <w:rsid w:val="0038333B"/>
    <w:rsid w:val="00383422"/>
    <w:rsid w:val="00383658"/>
    <w:rsid w:val="0038412E"/>
    <w:rsid w:val="00384C80"/>
    <w:rsid w:val="00386053"/>
    <w:rsid w:val="0038771D"/>
    <w:rsid w:val="00390935"/>
    <w:rsid w:val="003919D0"/>
    <w:rsid w:val="00392439"/>
    <w:rsid w:val="00392491"/>
    <w:rsid w:val="003935B0"/>
    <w:rsid w:val="00393E44"/>
    <w:rsid w:val="00394301"/>
    <w:rsid w:val="0039747B"/>
    <w:rsid w:val="00397AB6"/>
    <w:rsid w:val="00397ACA"/>
    <w:rsid w:val="00397C9D"/>
    <w:rsid w:val="003A0D87"/>
    <w:rsid w:val="003A10C3"/>
    <w:rsid w:val="003A190E"/>
    <w:rsid w:val="003A2658"/>
    <w:rsid w:val="003A3409"/>
    <w:rsid w:val="003A4949"/>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752"/>
    <w:rsid w:val="003B3C64"/>
    <w:rsid w:val="003B3DDF"/>
    <w:rsid w:val="003B4822"/>
    <w:rsid w:val="003B4FAA"/>
    <w:rsid w:val="003B547A"/>
    <w:rsid w:val="003B6EC0"/>
    <w:rsid w:val="003B75B9"/>
    <w:rsid w:val="003C087B"/>
    <w:rsid w:val="003C0DA2"/>
    <w:rsid w:val="003C1A18"/>
    <w:rsid w:val="003C5C41"/>
    <w:rsid w:val="003C669D"/>
    <w:rsid w:val="003C6877"/>
    <w:rsid w:val="003C6F0B"/>
    <w:rsid w:val="003C7062"/>
    <w:rsid w:val="003C7461"/>
    <w:rsid w:val="003D0788"/>
    <w:rsid w:val="003D0A78"/>
    <w:rsid w:val="003D132A"/>
    <w:rsid w:val="003D1517"/>
    <w:rsid w:val="003D1D50"/>
    <w:rsid w:val="003D232D"/>
    <w:rsid w:val="003D286B"/>
    <w:rsid w:val="003D2938"/>
    <w:rsid w:val="003D3F36"/>
    <w:rsid w:val="003D3FBA"/>
    <w:rsid w:val="003D402B"/>
    <w:rsid w:val="003D4B36"/>
    <w:rsid w:val="003D54B0"/>
    <w:rsid w:val="003D63DC"/>
    <w:rsid w:val="003D764F"/>
    <w:rsid w:val="003E0042"/>
    <w:rsid w:val="003E03DD"/>
    <w:rsid w:val="003E0667"/>
    <w:rsid w:val="003E0BCE"/>
    <w:rsid w:val="003E13E0"/>
    <w:rsid w:val="003E1660"/>
    <w:rsid w:val="003E1CD1"/>
    <w:rsid w:val="003E2A2D"/>
    <w:rsid w:val="003E47D4"/>
    <w:rsid w:val="003E50B9"/>
    <w:rsid w:val="003E64A9"/>
    <w:rsid w:val="003E7905"/>
    <w:rsid w:val="003F0336"/>
    <w:rsid w:val="003F2CC6"/>
    <w:rsid w:val="003F3FCC"/>
    <w:rsid w:val="003F5547"/>
    <w:rsid w:val="003F5C40"/>
    <w:rsid w:val="003F6E12"/>
    <w:rsid w:val="003F6F8B"/>
    <w:rsid w:val="003F75ED"/>
    <w:rsid w:val="004002B7"/>
    <w:rsid w:val="0040061E"/>
    <w:rsid w:val="0040067D"/>
    <w:rsid w:val="00400F31"/>
    <w:rsid w:val="004023BA"/>
    <w:rsid w:val="004030D8"/>
    <w:rsid w:val="0040473B"/>
    <w:rsid w:val="00406B4D"/>
    <w:rsid w:val="0040742A"/>
    <w:rsid w:val="00407E6E"/>
    <w:rsid w:val="004109C1"/>
    <w:rsid w:val="00411B1D"/>
    <w:rsid w:val="00412E9B"/>
    <w:rsid w:val="0041443C"/>
    <w:rsid w:val="004144C8"/>
    <w:rsid w:val="0041488F"/>
    <w:rsid w:val="00414993"/>
    <w:rsid w:val="004154B6"/>
    <w:rsid w:val="004154F7"/>
    <w:rsid w:val="00415A2B"/>
    <w:rsid w:val="004165F9"/>
    <w:rsid w:val="00416D44"/>
    <w:rsid w:val="004176FF"/>
    <w:rsid w:val="00417A1E"/>
    <w:rsid w:val="00417C69"/>
    <w:rsid w:val="00421A27"/>
    <w:rsid w:val="00421D0A"/>
    <w:rsid w:val="004226C3"/>
    <w:rsid w:val="004241C5"/>
    <w:rsid w:val="00424FA7"/>
    <w:rsid w:val="00425D2C"/>
    <w:rsid w:val="00426A87"/>
    <w:rsid w:val="00427007"/>
    <w:rsid w:val="004309D8"/>
    <w:rsid w:val="004313D1"/>
    <w:rsid w:val="0043210B"/>
    <w:rsid w:val="00432110"/>
    <w:rsid w:val="00432865"/>
    <w:rsid w:val="004328EE"/>
    <w:rsid w:val="00432CB5"/>
    <w:rsid w:val="00433EBE"/>
    <w:rsid w:val="00434406"/>
    <w:rsid w:val="00440D26"/>
    <w:rsid w:val="00440FED"/>
    <w:rsid w:val="00441B92"/>
    <w:rsid w:val="00441E73"/>
    <w:rsid w:val="004434F5"/>
    <w:rsid w:val="00443A9F"/>
    <w:rsid w:val="0044474B"/>
    <w:rsid w:val="00445FF7"/>
    <w:rsid w:val="004508A8"/>
    <w:rsid w:val="00450D0C"/>
    <w:rsid w:val="004529DC"/>
    <w:rsid w:val="00452CA7"/>
    <w:rsid w:val="00452DF8"/>
    <w:rsid w:val="00453341"/>
    <w:rsid w:val="004540E6"/>
    <w:rsid w:val="004545C6"/>
    <w:rsid w:val="00454870"/>
    <w:rsid w:val="00454DCA"/>
    <w:rsid w:val="00454E26"/>
    <w:rsid w:val="00456544"/>
    <w:rsid w:val="00456649"/>
    <w:rsid w:val="004567B7"/>
    <w:rsid w:val="00456856"/>
    <w:rsid w:val="004571EF"/>
    <w:rsid w:val="0046047A"/>
    <w:rsid w:val="00461210"/>
    <w:rsid w:val="00461700"/>
    <w:rsid w:val="00461AAC"/>
    <w:rsid w:val="00461EB5"/>
    <w:rsid w:val="00462490"/>
    <w:rsid w:val="00462AC9"/>
    <w:rsid w:val="00463428"/>
    <w:rsid w:val="00463DC3"/>
    <w:rsid w:val="00465299"/>
    <w:rsid w:val="0046679B"/>
    <w:rsid w:val="00466A0F"/>
    <w:rsid w:val="00466C1B"/>
    <w:rsid w:val="0046795B"/>
    <w:rsid w:val="004708C0"/>
    <w:rsid w:val="0047115F"/>
    <w:rsid w:val="004715CB"/>
    <w:rsid w:val="00471863"/>
    <w:rsid w:val="0047200D"/>
    <w:rsid w:val="00472E11"/>
    <w:rsid w:val="00473777"/>
    <w:rsid w:val="00473A14"/>
    <w:rsid w:val="004745A9"/>
    <w:rsid w:val="00474617"/>
    <w:rsid w:val="00474871"/>
    <w:rsid w:val="00474CA8"/>
    <w:rsid w:val="00474E43"/>
    <w:rsid w:val="00476425"/>
    <w:rsid w:val="00476A55"/>
    <w:rsid w:val="00480532"/>
    <w:rsid w:val="0048076D"/>
    <w:rsid w:val="004812B9"/>
    <w:rsid w:val="0048134D"/>
    <w:rsid w:val="004813B4"/>
    <w:rsid w:val="00481624"/>
    <w:rsid w:val="00481765"/>
    <w:rsid w:val="00481D90"/>
    <w:rsid w:val="00482700"/>
    <w:rsid w:val="00482CD4"/>
    <w:rsid w:val="00483261"/>
    <w:rsid w:val="0048328A"/>
    <w:rsid w:val="00484377"/>
    <w:rsid w:val="0048593D"/>
    <w:rsid w:val="00485B23"/>
    <w:rsid w:val="00485B50"/>
    <w:rsid w:val="00486635"/>
    <w:rsid w:val="00486874"/>
    <w:rsid w:val="004874E4"/>
    <w:rsid w:val="0049070D"/>
    <w:rsid w:val="00490A39"/>
    <w:rsid w:val="00490E82"/>
    <w:rsid w:val="00491793"/>
    <w:rsid w:val="00491BE4"/>
    <w:rsid w:val="00491DB2"/>
    <w:rsid w:val="00491E0E"/>
    <w:rsid w:val="00492877"/>
    <w:rsid w:val="00494A9C"/>
    <w:rsid w:val="00495BA6"/>
    <w:rsid w:val="00496DC2"/>
    <w:rsid w:val="00496E75"/>
    <w:rsid w:val="00497234"/>
    <w:rsid w:val="004A014C"/>
    <w:rsid w:val="004A0AA8"/>
    <w:rsid w:val="004A0E06"/>
    <w:rsid w:val="004A1FE4"/>
    <w:rsid w:val="004A2103"/>
    <w:rsid w:val="004A2CA9"/>
    <w:rsid w:val="004A33EF"/>
    <w:rsid w:val="004A34C9"/>
    <w:rsid w:val="004A36B2"/>
    <w:rsid w:val="004A3CB5"/>
    <w:rsid w:val="004A4951"/>
    <w:rsid w:val="004A537D"/>
    <w:rsid w:val="004A67F0"/>
    <w:rsid w:val="004A71C3"/>
    <w:rsid w:val="004A7769"/>
    <w:rsid w:val="004A7E53"/>
    <w:rsid w:val="004B23AD"/>
    <w:rsid w:val="004B2965"/>
    <w:rsid w:val="004B3265"/>
    <w:rsid w:val="004B4224"/>
    <w:rsid w:val="004B4297"/>
    <w:rsid w:val="004B4467"/>
    <w:rsid w:val="004B4647"/>
    <w:rsid w:val="004B6B25"/>
    <w:rsid w:val="004B7455"/>
    <w:rsid w:val="004B74FF"/>
    <w:rsid w:val="004B7CE4"/>
    <w:rsid w:val="004C0153"/>
    <w:rsid w:val="004C0401"/>
    <w:rsid w:val="004C0C49"/>
    <w:rsid w:val="004C1096"/>
    <w:rsid w:val="004C183D"/>
    <w:rsid w:val="004C394F"/>
    <w:rsid w:val="004C3EC7"/>
    <w:rsid w:val="004C3EEE"/>
    <w:rsid w:val="004C3FFA"/>
    <w:rsid w:val="004C483D"/>
    <w:rsid w:val="004C4D15"/>
    <w:rsid w:val="004C4D8E"/>
    <w:rsid w:val="004C5D69"/>
    <w:rsid w:val="004C6DA5"/>
    <w:rsid w:val="004C795A"/>
    <w:rsid w:val="004C7BFE"/>
    <w:rsid w:val="004C7F93"/>
    <w:rsid w:val="004D07BA"/>
    <w:rsid w:val="004D1565"/>
    <w:rsid w:val="004D2629"/>
    <w:rsid w:val="004D26B8"/>
    <w:rsid w:val="004D2C2C"/>
    <w:rsid w:val="004D38C2"/>
    <w:rsid w:val="004D41DC"/>
    <w:rsid w:val="004D4654"/>
    <w:rsid w:val="004D4FBD"/>
    <w:rsid w:val="004D4FC0"/>
    <w:rsid w:val="004D5CE7"/>
    <w:rsid w:val="004D6381"/>
    <w:rsid w:val="004D74D1"/>
    <w:rsid w:val="004D7DA8"/>
    <w:rsid w:val="004E10CD"/>
    <w:rsid w:val="004E1401"/>
    <w:rsid w:val="004E1BC7"/>
    <w:rsid w:val="004E1F39"/>
    <w:rsid w:val="004E2892"/>
    <w:rsid w:val="004E362B"/>
    <w:rsid w:val="004E3681"/>
    <w:rsid w:val="004E3D74"/>
    <w:rsid w:val="004E5371"/>
    <w:rsid w:val="004E5823"/>
    <w:rsid w:val="004E5DE1"/>
    <w:rsid w:val="004E6286"/>
    <w:rsid w:val="004E784B"/>
    <w:rsid w:val="004F0224"/>
    <w:rsid w:val="004F0DB4"/>
    <w:rsid w:val="004F0E04"/>
    <w:rsid w:val="004F1CD3"/>
    <w:rsid w:val="004F1E21"/>
    <w:rsid w:val="004F1EBC"/>
    <w:rsid w:val="004F20E8"/>
    <w:rsid w:val="004F3172"/>
    <w:rsid w:val="004F3B71"/>
    <w:rsid w:val="004F3FE5"/>
    <w:rsid w:val="004F5154"/>
    <w:rsid w:val="004F5835"/>
    <w:rsid w:val="004F661C"/>
    <w:rsid w:val="004F6777"/>
    <w:rsid w:val="004F6D99"/>
    <w:rsid w:val="004F7AEF"/>
    <w:rsid w:val="00500572"/>
    <w:rsid w:val="00500701"/>
    <w:rsid w:val="00501304"/>
    <w:rsid w:val="00501425"/>
    <w:rsid w:val="0050318B"/>
    <w:rsid w:val="00503B83"/>
    <w:rsid w:val="00503CF2"/>
    <w:rsid w:val="00503D64"/>
    <w:rsid w:val="00503E1C"/>
    <w:rsid w:val="00504311"/>
    <w:rsid w:val="0050485C"/>
    <w:rsid w:val="00504AC6"/>
    <w:rsid w:val="00504D75"/>
    <w:rsid w:val="00504DAB"/>
    <w:rsid w:val="00505190"/>
    <w:rsid w:val="00505D51"/>
    <w:rsid w:val="00506912"/>
    <w:rsid w:val="00506C99"/>
    <w:rsid w:val="00507242"/>
    <w:rsid w:val="0050739F"/>
    <w:rsid w:val="00510ABC"/>
    <w:rsid w:val="00511079"/>
    <w:rsid w:val="00511411"/>
    <w:rsid w:val="00511CDF"/>
    <w:rsid w:val="00511EF4"/>
    <w:rsid w:val="0051254B"/>
    <w:rsid w:val="00512829"/>
    <w:rsid w:val="00513839"/>
    <w:rsid w:val="00513AB8"/>
    <w:rsid w:val="00513DEF"/>
    <w:rsid w:val="0051423C"/>
    <w:rsid w:val="005148D4"/>
    <w:rsid w:val="00514C91"/>
    <w:rsid w:val="005153CE"/>
    <w:rsid w:val="00515FC6"/>
    <w:rsid w:val="00516241"/>
    <w:rsid w:val="00516FD9"/>
    <w:rsid w:val="0051701F"/>
    <w:rsid w:val="0051791D"/>
    <w:rsid w:val="00520D6D"/>
    <w:rsid w:val="005212FD"/>
    <w:rsid w:val="00521425"/>
    <w:rsid w:val="00522044"/>
    <w:rsid w:val="00523B2C"/>
    <w:rsid w:val="00523E75"/>
    <w:rsid w:val="005243E0"/>
    <w:rsid w:val="005256F3"/>
    <w:rsid w:val="00525B99"/>
    <w:rsid w:val="005265A3"/>
    <w:rsid w:val="005266F0"/>
    <w:rsid w:val="00526783"/>
    <w:rsid w:val="005268D3"/>
    <w:rsid w:val="0052773A"/>
    <w:rsid w:val="00527FB1"/>
    <w:rsid w:val="00530423"/>
    <w:rsid w:val="0053107E"/>
    <w:rsid w:val="005312CB"/>
    <w:rsid w:val="0053162F"/>
    <w:rsid w:val="00531777"/>
    <w:rsid w:val="00531A07"/>
    <w:rsid w:val="00532447"/>
    <w:rsid w:val="0053281C"/>
    <w:rsid w:val="00532AD0"/>
    <w:rsid w:val="0053311D"/>
    <w:rsid w:val="00533B93"/>
    <w:rsid w:val="005340C9"/>
    <w:rsid w:val="00534273"/>
    <w:rsid w:val="00535A52"/>
    <w:rsid w:val="00536698"/>
    <w:rsid w:val="005375FE"/>
    <w:rsid w:val="00537889"/>
    <w:rsid w:val="00540BFC"/>
    <w:rsid w:val="0054179A"/>
    <w:rsid w:val="0054195A"/>
    <w:rsid w:val="005420DE"/>
    <w:rsid w:val="00542249"/>
    <w:rsid w:val="005431F5"/>
    <w:rsid w:val="005435F4"/>
    <w:rsid w:val="00543707"/>
    <w:rsid w:val="005438AC"/>
    <w:rsid w:val="005439D2"/>
    <w:rsid w:val="00543EBB"/>
    <w:rsid w:val="00544213"/>
    <w:rsid w:val="0054486D"/>
    <w:rsid w:val="005453F3"/>
    <w:rsid w:val="00545549"/>
    <w:rsid w:val="005469F5"/>
    <w:rsid w:val="00546F36"/>
    <w:rsid w:val="005516B0"/>
    <w:rsid w:val="005518ED"/>
    <w:rsid w:val="00552093"/>
    <w:rsid w:val="00554035"/>
    <w:rsid w:val="00554C49"/>
    <w:rsid w:val="00554E06"/>
    <w:rsid w:val="00554E4B"/>
    <w:rsid w:val="0055519C"/>
    <w:rsid w:val="00555C30"/>
    <w:rsid w:val="00555F67"/>
    <w:rsid w:val="0055626B"/>
    <w:rsid w:val="00556E32"/>
    <w:rsid w:val="005601A0"/>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7AA"/>
    <w:rsid w:val="00572947"/>
    <w:rsid w:val="005729CB"/>
    <w:rsid w:val="00573138"/>
    <w:rsid w:val="005734A7"/>
    <w:rsid w:val="005746C4"/>
    <w:rsid w:val="00574B50"/>
    <w:rsid w:val="00574CDD"/>
    <w:rsid w:val="00574D5D"/>
    <w:rsid w:val="005756B7"/>
    <w:rsid w:val="00577835"/>
    <w:rsid w:val="00577D79"/>
    <w:rsid w:val="00580793"/>
    <w:rsid w:val="00580A1F"/>
    <w:rsid w:val="00580CFC"/>
    <w:rsid w:val="005811CC"/>
    <w:rsid w:val="00581470"/>
    <w:rsid w:val="00581B62"/>
    <w:rsid w:val="00581BAD"/>
    <w:rsid w:val="00582087"/>
    <w:rsid w:val="00582734"/>
    <w:rsid w:val="00582F21"/>
    <w:rsid w:val="005831DD"/>
    <w:rsid w:val="00584320"/>
    <w:rsid w:val="00585484"/>
    <w:rsid w:val="00585557"/>
    <w:rsid w:val="00586F92"/>
    <w:rsid w:val="00587229"/>
    <w:rsid w:val="00587503"/>
    <w:rsid w:val="00587F7F"/>
    <w:rsid w:val="00590E8D"/>
    <w:rsid w:val="00591511"/>
    <w:rsid w:val="00591E50"/>
    <w:rsid w:val="00592C28"/>
    <w:rsid w:val="00592CDA"/>
    <w:rsid w:val="00593042"/>
    <w:rsid w:val="0059331A"/>
    <w:rsid w:val="00593A72"/>
    <w:rsid w:val="00595335"/>
    <w:rsid w:val="00595A8C"/>
    <w:rsid w:val="00595C2C"/>
    <w:rsid w:val="00596180"/>
    <w:rsid w:val="00596BBA"/>
    <w:rsid w:val="00596E1E"/>
    <w:rsid w:val="00597386"/>
    <w:rsid w:val="005975C4"/>
    <w:rsid w:val="00597ED8"/>
    <w:rsid w:val="005A035B"/>
    <w:rsid w:val="005A1406"/>
    <w:rsid w:val="005A17AE"/>
    <w:rsid w:val="005A2B20"/>
    <w:rsid w:val="005A34D5"/>
    <w:rsid w:val="005A3943"/>
    <w:rsid w:val="005A4904"/>
    <w:rsid w:val="005A515A"/>
    <w:rsid w:val="005A704D"/>
    <w:rsid w:val="005A72A6"/>
    <w:rsid w:val="005A7F7E"/>
    <w:rsid w:val="005B1D5A"/>
    <w:rsid w:val="005B355B"/>
    <w:rsid w:val="005B3C6D"/>
    <w:rsid w:val="005B4045"/>
    <w:rsid w:val="005B42A1"/>
    <w:rsid w:val="005B5D98"/>
    <w:rsid w:val="005B609E"/>
    <w:rsid w:val="005B6D7D"/>
    <w:rsid w:val="005B6DF6"/>
    <w:rsid w:val="005B7B7D"/>
    <w:rsid w:val="005C1948"/>
    <w:rsid w:val="005C1D4A"/>
    <w:rsid w:val="005C22F9"/>
    <w:rsid w:val="005C263C"/>
    <w:rsid w:val="005C2679"/>
    <w:rsid w:val="005C298C"/>
    <w:rsid w:val="005C519A"/>
    <w:rsid w:val="005C5870"/>
    <w:rsid w:val="005C5884"/>
    <w:rsid w:val="005C77C4"/>
    <w:rsid w:val="005D059A"/>
    <w:rsid w:val="005D07C5"/>
    <w:rsid w:val="005D21B7"/>
    <w:rsid w:val="005D2DAD"/>
    <w:rsid w:val="005D3F1A"/>
    <w:rsid w:val="005D4302"/>
    <w:rsid w:val="005D5A20"/>
    <w:rsid w:val="005D5D47"/>
    <w:rsid w:val="005D786C"/>
    <w:rsid w:val="005E00E5"/>
    <w:rsid w:val="005E0148"/>
    <w:rsid w:val="005E049F"/>
    <w:rsid w:val="005E0BB6"/>
    <w:rsid w:val="005E2527"/>
    <w:rsid w:val="005E2D80"/>
    <w:rsid w:val="005E3073"/>
    <w:rsid w:val="005E316A"/>
    <w:rsid w:val="005E5BC6"/>
    <w:rsid w:val="005E5CCD"/>
    <w:rsid w:val="005E7088"/>
    <w:rsid w:val="005E7E1B"/>
    <w:rsid w:val="005F0108"/>
    <w:rsid w:val="005F0291"/>
    <w:rsid w:val="005F0ECC"/>
    <w:rsid w:val="005F21A5"/>
    <w:rsid w:val="005F2470"/>
    <w:rsid w:val="005F28C6"/>
    <w:rsid w:val="005F2A17"/>
    <w:rsid w:val="005F3015"/>
    <w:rsid w:val="005F3F16"/>
    <w:rsid w:val="005F502E"/>
    <w:rsid w:val="005F51D4"/>
    <w:rsid w:val="005F52CC"/>
    <w:rsid w:val="005F5D7C"/>
    <w:rsid w:val="005F5E6F"/>
    <w:rsid w:val="005F681C"/>
    <w:rsid w:val="005F6BD4"/>
    <w:rsid w:val="005F7188"/>
    <w:rsid w:val="005F759A"/>
    <w:rsid w:val="005F7985"/>
    <w:rsid w:val="00600CCC"/>
    <w:rsid w:val="00600CEB"/>
    <w:rsid w:val="00602298"/>
    <w:rsid w:val="00602A78"/>
    <w:rsid w:val="00602A84"/>
    <w:rsid w:val="00602AA1"/>
    <w:rsid w:val="00602B67"/>
    <w:rsid w:val="00602E8C"/>
    <w:rsid w:val="00603123"/>
    <w:rsid w:val="0060321D"/>
    <w:rsid w:val="006036F4"/>
    <w:rsid w:val="006040AF"/>
    <w:rsid w:val="00604121"/>
    <w:rsid w:val="00604367"/>
    <w:rsid w:val="006044BE"/>
    <w:rsid w:val="0060475F"/>
    <w:rsid w:val="006047DF"/>
    <w:rsid w:val="00604804"/>
    <w:rsid w:val="00604DE1"/>
    <w:rsid w:val="006060C2"/>
    <w:rsid w:val="00606A26"/>
    <w:rsid w:val="00607D81"/>
    <w:rsid w:val="00610507"/>
    <w:rsid w:val="00610747"/>
    <w:rsid w:val="00610E03"/>
    <w:rsid w:val="00610FBD"/>
    <w:rsid w:val="0061176E"/>
    <w:rsid w:val="00612103"/>
    <w:rsid w:val="0061215A"/>
    <w:rsid w:val="0061370C"/>
    <w:rsid w:val="00613E97"/>
    <w:rsid w:val="00613EA5"/>
    <w:rsid w:val="00614CD1"/>
    <w:rsid w:val="00614FE3"/>
    <w:rsid w:val="006150C7"/>
    <w:rsid w:val="006151F2"/>
    <w:rsid w:val="0061567B"/>
    <w:rsid w:val="00615AC8"/>
    <w:rsid w:val="00620CB8"/>
    <w:rsid w:val="0062152A"/>
    <w:rsid w:val="006226C4"/>
    <w:rsid w:val="00622BE6"/>
    <w:rsid w:val="00623583"/>
    <w:rsid w:val="0062368A"/>
    <w:rsid w:val="0062462F"/>
    <w:rsid w:val="00624BA1"/>
    <w:rsid w:val="0062576D"/>
    <w:rsid w:val="0062661B"/>
    <w:rsid w:val="00627832"/>
    <w:rsid w:val="00630118"/>
    <w:rsid w:val="00630514"/>
    <w:rsid w:val="006310AE"/>
    <w:rsid w:val="00631762"/>
    <w:rsid w:val="00632196"/>
    <w:rsid w:val="00632A30"/>
    <w:rsid w:val="00632BA2"/>
    <w:rsid w:val="00632F3C"/>
    <w:rsid w:val="00633BF2"/>
    <w:rsid w:val="00633F67"/>
    <w:rsid w:val="006345C3"/>
    <w:rsid w:val="0063530F"/>
    <w:rsid w:val="006362F9"/>
    <w:rsid w:val="006369A9"/>
    <w:rsid w:val="006373CD"/>
    <w:rsid w:val="006374D3"/>
    <w:rsid w:val="0063762B"/>
    <w:rsid w:val="00637C12"/>
    <w:rsid w:val="00641283"/>
    <w:rsid w:val="006413CF"/>
    <w:rsid w:val="00641413"/>
    <w:rsid w:val="00641465"/>
    <w:rsid w:val="006414DE"/>
    <w:rsid w:val="0064165D"/>
    <w:rsid w:val="00642E8C"/>
    <w:rsid w:val="006433BD"/>
    <w:rsid w:val="00643562"/>
    <w:rsid w:val="00643784"/>
    <w:rsid w:val="00643C73"/>
    <w:rsid w:val="00644186"/>
    <w:rsid w:val="00644A21"/>
    <w:rsid w:val="00645C9F"/>
    <w:rsid w:val="00646305"/>
    <w:rsid w:val="00646864"/>
    <w:rsid w:val="00646A6C"/>
    <w:rsid w:val="006475E6"/>
    <w:rsid w:val="0065062B"/>
    <w:rsid w:val="006508B9"/>
    <w:rsid w:val="00650CA1"/>
    <w:rsid w:val="00651056"/>
    <w:rsid w:val="0065143C"/>
    <w:rsid w:val="00651854"/>
    <w:rsid w:val="00651991"/>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3263"/>
    <w:rsid w:val="006641F4"/>
    <w:rsid w:val="00664E8C"/>
    <w:rsid w:val="00665F7C"/>
    <w:rsid w:val="006668EC"/>
    <w:rsid w:val="0066699A"/>
    <w:rsid w:val="00666DFC"/>
    <w:rsid w:val="00666EBB"/>
    <w:rsid w:val="00666F50"/>
    <w:rsid w:val="0066779E"/>
    <w:rsid w:val="00667FAF"/>
    <w:rsid w:val="00670325"/>
    <w:rsid w:val="00670921"/>
    <w:rsid w:val="0067096D"/>
    <w:rsid w:val="00670AF4"/>
    <w:rsid w:val="006719E0"/>
    <w:rsid w:val="0067202C"/>
    <w:rsid w:val="0067269D"/>
    <w:rsid w:val="00672988"/>
    <w:rsid w:val="00672C64"/>
    <w:rsid w:val="00674CA6"/>
    <w:rsid w:val="00674E6A"/>
    <w:rsid w:val="00675CF4"/>
    <w:rsid w:val="00676A64"/>
    <w:rsid w:val="00677925"/>
    <w:rsid w:val="006779BF"/>
    <w:rsid w:val="00677F94"/>
    <w:rsid w:val="00680F46"/>
    <w:rsid w:val="00681FDC"/>
    <w:rsid w:val="00682B53"/>
    <w:rsid w:val="00682F27"/>
    <w:rsid w:val="00684B92"/>
    <w:rsid w:val="006859DB"/>
    <w:rsid w:val="0068678D"/>
    <w:rsid w:val="006872DC"/>
    <w:rsid w:val="00687488"/>
    <w:rsid w:val="006904ED"/>
    <w:rsid w:val="00690E2E"/>
    <w:rsid w:val="006915D7"/>
    <w:rsid w:val="00691F82"/>
    <w:rsid w:val="00692814"/>
    <w:rsid w:val="006932E7"/>
    <w:rsid w:val="00693347"/>
    <w:rsid w:val="0069334C"/>
    <w:rsid w:val="00694370"/>
    <w:rsid w:val="00694A97"/>
    <w:rsid w:val="006952DD"/>
    <w:rsid w:val="00696CB3"/>
    <w:rsid w:val="00696D63"/>
    <w:rsid w:val="006977DD"/>
    <w:rsid w:val="006A032F"/>
    <w:rsid w:val="006A0763"/>
    <w:rsid w:val="006A0BD9"/>
    <w:rsid w:val="006A0DD3"/>
    <w:rsid w:val="006A146E"/>
    <w:rsid w:val="006A1BEB"/>
    <w:rsid w:val="006A3022"/>
    <w:rsid w:val="006A3BAF"/>
    <w:rsid w:val="006A41AE"/>
    <w:rsid w:val="006A4856"/>
    <w:rsid w:val="006A5474"/>
    <w:rsid w:val="006A564B"/>
    <w:rsid w:val="006B05B5"/>
    <w:rsid w:val="006B0709"/>
    <w:rsid w:val="006B1545"/>
    <w:rsid w:val="006B1B2A"/>
    <w:rsid w:val="006B23B9"/>
    <w:rsid w:val="006B2DA7"/>
    <w:rsid w:val="006B2F4D"/>
    <w:rsid w:val="006B306B"/>
    <w:rsid w:val="006B349A"/>
    <w:rsid w:val="006B3679"/>
    <w:rsid w:val="006B3682"/>
    <w:rsid w:val="006B3974"/>
    <w:rsid w:val="006B48CB"/>
    <w:rsid w:val="006B4B3E"/>
    <w:rsid w:val="006B564D"/>
    <w:rsid w:val="006C1445"/>
    <w:rsid w:val="006C314C"/>
    <w:rsid w:val="006C3AB0"/>
    <w:rsid w:val="006C4F54"/>
    <w:rsid w:val="006C4FC1"/>
    <w:rsid w:val="006C51A5"/>
    <w:rsid w:val="006C529D"/>
    <w:rsid w:val="006C52F5"/>
    <w:rsid w:val="006C53D0"/>
    <w:rsid w:val="006C54AB"/>
    <w:rsid w:val="006C6798"/>
    <w:rsid w:val="006C6DF7"/>
    <w:rsid w:val="006D0C12"/>
    <w:rsid w:val="006D0E6B"/>
    <w:rsid w:val="006D2146"/>
    <w:rsid w:val="006D2DC9"/>
    <w:rsid w:val="006D632E"/>
    <w:rsid w:val="006D681D"/>
    <w:rsid w:val="006E0043"/>
    <w:rsid w:val="006E022A"/>
    <w:rsid w:val="006E03F9"/>
    <w:rsid w:val="006E094A"/>
    <w:rsid w:val="006E1035"/>
    <w:rsid w:val="006E12B1"/>
    <w:rsid w:val="006E13D1"/>
    <w:rsid w:val="006E1ACC"/>
    <w:rsid w:val="006E2105"/>
    <w:rsid w:val="006E2867"/>
    <w:rsid w:val="006E34DD"/>
    <w:rsid w:val="006E4254"/>
    <w:rsid w:val="006E4D0C"/>
    <w:rsid w:val="006E4D1B"/>
    <w:rsid w:val="006E4EA1"/>
    <w:rsid w:val="006E5B78"/>
    <w:rsid w:val="006E6079"/>
    <w:rsid w:val="006E67BA"/>
    <w:rsid w:val="006E699D"/>
    <w:rsid w:val="006E6BA3"/>
    <w:rsid w:val="006F0BDE"/>
    <w:rsid w:val="006F1116"/>
    <w:rsid w:val="006F2654"/>
    <w:rsid w:val="006F3196"/>
    <w:rsid w:val="006F3C54"/>
    <w:rsid w:val="006F418C"/>
    <w:rsid w:val="006F4F39"/>
    <w:rsid w:val="006F5E64"/>
    <w:rsid w:val="006F60DE"/>
    <w:rsid w:val="006F65FB"/>
    <w:rsid w:val="006F7914"/>
    <w:rsid w:val="006F7C0B"/>
    <w:rsid w:val="006F7E46"/>
    <w:rsid w:val="00700AB4"/>
    <w:rsid w:val="00700FCA"/>
    <w:rsid w:val="007012BA"/>
    <w:rsid w:val="007015C6"/>
    <w:rsid w:val="00701645"/>
    <w:rsid w:val="00701BBC"/>
    <w:rsid w:val="00702D5A"/>
    <w:rsid w:val="00702EF7"/>
    <w:rsid w:val="007031F8"/>
    <w:rsid w:val="00703571"/>
    <w:rsid w:val="00703856"/>
    <w:rsid w:val="00703989"/>
    <w:rsid w:val="007042E9"/>
    <w:rsid w:val="0070444E"/>
    <w:rsid w:val="00704495"/>
    <w:rsid w:val="007063F8"/>
    <w:rsid w:val="007108D3"/>
    <w:rsid w:val="0071118B"/>
    <w:rsid w:val="00711C66"/>
    <w:rsid w:val="00711E13"/>
    <w:rsid w:val="00712799"/>
    <w:rsid w:val="00712EDA"/>
    <w:rsid w:val="007131D4"/>
    <w:rsid w:val="007136D0"/>
    <w:rsid w:val="00714DFA"/>
    <w:rsid w:val="007155A9"/>
    <w:rsid w:val="007158E1"/>
    <w:rsid w:val="00715B77"/>
    <w:rsid w:val="00715DBA"/>
    <w:rsid w:val="00716716"/>
    <w:rsid w:val="00716AA6"/>
    <w:rsid w:val="0071705B"/>
    <w:rsid w:val="0071759B"/>
    <w:rsid w:val="00720505"/>
    <w:rsid w:val="00720F01"/>
    <w:rsid w:val="007224D0"/>
    <w:rsid w:val="007236A3"/>
    <w:rsid w:val="007239B6"/>
    <w:rsid w:val="00723A62"/>
    <w:rsid w:val="0072490A"/>
    <w:rsid w:val="00724B64"/>
    <w:rsid w:val="0072517D"/>
    <w:rsid w:val="00726793"/>
    <w:rsid w:val="00726878"/>
    <w:rsid w:val="0073124A"/>
    <w:rsid w:val="00731B79"/>
    <w:rsid w:val="00731FA8"/>
    <w:rsid w:val="007320A2"/>
    <w:rsid w:val="007327CE"/>
    <w:rsid w:val="00733385"/>
    <w:rsid w:val="00733893"/>
    <w:rsid w:val="00734A05"/>
    <w:rsid w:val="00734A21"/>
    <w:rsid w:val="00734BF8"/>
    <w:rsid w:val="00734FE8"/>
    <w:rsid w:val="00735B14"/>
    <w:rsid w:val="00735C6F"/>
    <w:rsid w:val="00735C77"/>
    <w:rsid w:val="007369C4"/>
    <w:rsid w:val="007370D9"/>
    <w:rsid w:val="00737A31"/>
    <w:rsid w:val="00742A6A"/>
    <w:rsid w:val="00742B44"/>
    <w:rsid w:val="00744496"/>
    <w:rsid w:val="007449E1"/>
    <w:rsid w:val="0074656E"/>
    <w:rsid w:val="007472D5"/>
    <w:rsid w:val="00750BAC"/>
    <w:rsid w:val="00752B03"/>
    <w:rsid w:val="00753454"/>
    <w:rsid w:val="00753BB5"/>
    <w:rsid w:val="00753D51"/>
    <w:rsid w:val="007544F1"/>
    <w:rsid w:val="00755A18"/>
    <w:rsid w:val="00755E4A"/>
    <w:rsid w:val="00756832"/>
    <w:rsid w:val="00756B44"/>
    <w:rsid w:val="00757F0B"/>
    <w:rsid w:val="007626D0"/>
    <w:rsid w:val="007637BF"/>
    <w:rsid w:val="0076439F"/>
    <w:rsid w:val="007651CA"/>
    <w:rsid w:val="00766D36"/>
    <w:rsid w:val="00767519"/>
    <w:rsid w:val="007701CC"/>
    <w:rsid w:val="007704E1"/>
    <w:rsid w:val="00770E5C"/>
    <w:rsid w:val="00771152"/>
    <w:rsid w:val="00772569"/>
    <w:rsid w:val="00772E8C"/>
    <w:rsid w:val="00772FDB"/>
    <w:rsid w:val="0077316B"/>
    <w:rsid w:val="007736D3"/>
    <w:rsid w:val="0077500F"/>
    <w:rsid w:val="0077548E"/>
    <w:rsid w:val="007759F3"/>
    <w:rsid w:val="00777315"/>
    <w:rsid w:val="00777AF0"/>
    <w:rsid w:val="007802E4"/>
    <w:rsid w:val="00780919"/>
    <w:rsid w:val="00781589"/>
    <w:rsid w:val="007820D0"/>
    <w:rsid w:val="007824D0"/>
    <w:rsid w:val="007826C8"/>
    <w:rsid w:val="00783657"/>
    <w:rsid w:val="007837ED"/>
    <w:rsid w:val="007838A9"/>
    <w:rsid w:val="00784190"/>
    <w:rsid w:val="0078457B"/>
    <w:rsid w:val="00784756"/>
    <w:rsid w:val="0078539D"/>
    <w:rsid w:val="007856C1"/>
    <w:rsid w:val="00785B0F"/>
    <w:rsid w:val="00785D75"/>
    <w:rsid w:val="007869BC"/>
    <w:rsid w:val="00787051"/>
    <w:rsid w:val="00787536"/>
    <w:rsid w:val="0079018D"/>
    <w:rsid w:val="007901DC"/>
    <w:rsid w:val="007913D7"/>
    <w:rsid w:val="00791A00"/>
    <w:rsid w:val="00791DDB"/>
    <w:rsid w:val="00792CEE"/>
    <w:rsid w:val="007936A8"/>
    <w:rsid w:val="007962B4"/>
    <w:rsid w:val="00796F15"/>
    <w:rsid w:val="00797AA9"/>
    <w:rsid w:val="00797E22"/>
    <w:rsid w:val="007A071E"/>
    <w:rsid w:val="007A138F"/>
    <w:rsid w:val="007A1640"/>
    <w:rsid w:val="007A1872"/>
    <w:rsid w:val="007A1AE4"/>
    <w:rsid w:val="007A3561"/>
    <w:rsid w:val="007A39DF"/>
    <w:rsid w:val="007A3A12"/>
    <w:rsid w:val="007A3B29"/>
    <w:rsid w:val="007A43ED"/>
    <w:rsid w:val="007A4BDD"/>
    <w:rsid w:val="007A56AA"/>
    <w:rsid w:val="007A6CFD"/>
    <w:rsid w:val="007A72EE"/>
    <w:rsid w:val="007A771C"/>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27A2"/>
    <w:rsid w:val="007C4B0F"/>
    <w:rsid w:val="007C4DAD"/>
    <w:rsid w:val="007C5830"/>
    <w:rsid w:val="007C599E"/>
    <w:rsid w:val="007C5DB8"/>
    <w:rsid w:val="007C5DCE"/>
    <w:rsid w:val="007C6CA2"/>
    <w:rsid w:val="007C6D27"/>
    <w:rsid w:val="007D05B2"/>
    <w:rsid w:val="007D05FA"/>
    <w:rsid w:val="007D0C44"/>
    <w:rsid w:val="007D1972"/>
    <w:rsid w:val="007D1F33"/>
    <w:rsid w:val="007D3307"/>
    <w:rsid w:val="007D4223"/>
    <w:rsid w:val="007D54F8"/>
    <w:rsid w:val="007D5E27"/>
    <w:rsid w:val="007D6F64"/>
    <w:rsid w:val="007D74A1"/>
    <w:rsid w:val="007E1548"/>
    <w:rsid w:val="007E1782"/>
    <w:rsid w:val="007E1BFC"/>
    <w:rsid w:val="007E239A"/>
    <w:rsid w:val="007E25AB"/>
    <w:rsid w:val="007E2E1C"/>
    <w:rsid w:val="007E2F41"/>
    <w:rsid w:val="007E44FC"/>
    <w:rsid w:val="007E5AC2"/>
    <w:rsid w:val="007E6DFA"/>
    <w:rsid w:val="007E79C5"/>
    <w:rsid w:val="007F2845"/>
    <w:rsid w:val="007F2A69"/>
    <w:rsid w:val="007F38A2"/>
    <w:rsid w:val="007F43BC"/>
    <w:rsid w:val="007F4740"/>
    <w:rsid w:val="008006C6"/>
    <w:rsid w:val="00800C52"/>
    <w:rsid w:val="0080153E"/>
    <w:rsid w:val="008018C8"/>
    <w:rsid w:val="0080263A"/>
    <w:rsid w:val="0080329D"/>
    <w:rsid w:val="00803B47"/>
    <w:rsid w:val="008049C6"/>
    <w:rsid w:val="008055A9"/>
    <w:rsid w:val="008055C4"/>
    <w:rsid w:val="0080575E"/>
    <w:rsid w:val="0080742D"/>
    <w:rsid w:val="008100AC"/>
    <w:rsid w:val="00810C05"/>
    <w:rsid w:val="0081151E"/>
    <w:rsid w:val="00812498"/>
    <w:rsid w:val="008127E6"/>
    <w:rsid w:val="0081336E"/>
    <w:rsid w:val="008133E9"/>
    <w:rsid w:val="00813928"/>
    <w:rsid w:val="00814A71"/>
    <w:rsid w:val="008154EC"/>
    <w:rsid w:val="008166B8"/>
    <w:rsid w:val="0081DC6C"/>
    <w:rsid w:val="00820DC7"/>
    <w:rsid w:val="00820FFB"/>
    <w:rsid w:val="00821698"/>
    <w:rsid w:val="00821A5B"/>
    <w:rsid w:val="008221FE"/>
    <w:rsid w:val="0082236E"/>
    <w:rsid w:val="00822BF5"/>
    <w:rsid w:val="00824894"/>
    <w:rsid w:val="00825366"/>
    <w:rsid w:val="00825E84"/>
    <w:rsid w:val="00826117"/>
    <w:rsid w:val="00826A58"/>
    <w:rsid w:val="00826C7B"/>
    <w:rsid w:val="00826DD9"/>
    <w:rsid w:val="00826E01"/>
    <w:rsid w:val="008277A8"/>
    <w:rsid w:val="008278B6"/>
    <w:rsid w:val="00827B83"/>
    <w:rsid w:val="008307ED"/>
    <w:rsid w:val="00830B3B"/>
    <w:rsid w:val="00833009"/>
    <w:rsid w:val="0083350F"/>
    <w:rsid w:val="00833CC2"/>
    <w:rsid w:val="00834358"/>
    <w:rsid w:val="008346BD"/>
    <w:rsid w:val="00834923"/>
    <w:rsid w:val="00834F6C"/>
    <w:rsid w:val="008359EB"/>
    <w:rsid w:val="00836B7A"/>
    <w:rsid w:val="00836DEE"/>
    <w:rsid w:val="00837B90"/>
    <w:rsid w:val="008409AA"/>
    <w:rsid w:val="00840FB8"/>
    <w:rsid w:val="00841924"/>
    <w:rsid w:val="00841FC5"/>
    <w:rsid w:val="00842E0C"/>
    <w:rsid w:val="0084301D"/>
    <w:rsid w:val="00843A7A"/>
    <w:rsid w:val="008447F5"/>
    <w:rsid w:val="008455B3"/>
    <w:rsid w:val="00846114"/>
    <w:rsid w:val="00846292"/>
    <w:rsid w:val="0084714C"/>
    <w:rsid w:val="008479C1"/>
    <w:rsid w:val="008506E1"/>
    <w:rsid w:val="00850D96"/>
    <w:rsid w:val="008515EE"/>
    <w:rsid w:val="00851A8E"/>
    <w:rsid w:val="00851EC7"/>
    <w:rsid w:val="008524F5"/>
    <w:rsid w:val="008528D3"/>
    <w:rsid w:val="00852B23"/>
    <w:rsid w:val="00853CC2"/>
    <w:rsid w:val="00854014"/>
    <w:rsid w:val="00854553"/>
    <w:rsid w:val="00854765"/>
    <w:rsid w:val="00855B86"/>
    <w:rsid w:val="00856192"/>
    <w:rsid w:val="008561BC"/>
    <w:rsid w:val="00856D47"/>
    <w:rsid w:val="00860874"/>
    <w:rsid w:val="008609A3"/>
    <w:rsid w:val="00862008"/>
    <w:rsid w:val="00862563"/>
    <w:rsid w:val="00862720"/>
    <w:rsid w:val="008628C8"/>
    <w:rsid w:val="00862B2A"/>
    <w:rsid w:val="00862DAA"/>
    <w:rsid w:val="008630B9"/>
    <w:rsid w:val="00863F37"/>
    <w:rsid w:val="0086406B"/>
    <w:rsid w:val="00864C8C"/>
    <w:rsid w:val="008659FB"/>
    <w:rsid w:val="0086709D"/>
    <w:rsid w:val="008670C2"/>
    <w:rsid w:val="008672AC"/>
    <w:rsid w:val="00867651"/>
    <w:rsid w:val="00867B5A"/>
    <w:rsid w:val="00870332"/>
    <w:rsid w:val="00874009"/>
    <w:rsid w:val="00874158"/>
    <w:rsid w:val="008743D9"/>
    <w:rsid w:val="008743F3"/>
    <w:rsid w:val="0087444A"/>
    <w:rsid w:val="00875139"/>
    <w:rsid w:val="00875388"/>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0C6"/>
    <w:rsid w:val="008908E5"/>
    <w:rsid w:val="00891216"/>
    <w:rsid w:val="008922AA"/>
    <w:rsid w:val="008925E9"/>
    <w:rsid w:val="00892A97"/>
    <w:rsid w:val="00893DCF"/>
    <w:rsid w:val="00894B58"/>
    <w:rsid w:val="00894FDC"/>
    <w:rsid w:val="008957D3"/>
    <w:rsid w:val="00896414"/>
    <w:rsid w:val="0089716F"/>
    <w:rsid w:val="00897C71"/>
    <w:rsid w:val="008A0D4B"/>
    <w:rsid w:val="008A0F54"/>
    <w:rsid w:val="008A16F9"/>
    <w:rsid w:val="008A170F"/>
    <w:rsid w:val="008A1D3E"/>
    <w:rsid w:val="008A3038"/>
    <w:rsid w:val="008A4B16"/>
    <w:rsid w:val="008A4D63"/>
    <w:rsid w:val="008A4E11"/>
    <w:rsid w:val="008A6D62"/>
    <w:rsid w:val="008B03FF"/>
    <w:rsid w:val="008B13E9"/>
    <w:rsid w:val="008B1A56"/>
    <w:rsid w:val="008B2257"/>
    <w:rsid w:val="008B2436"/>
    <w:rsid w:val="008B3815"/>
    <w:rsid w:val="008B3B51"/>
    <w:rsid w:val="008B4057"/>
    <w:rsid w:val="008B4145"/>
    <w:rsid w:val="008B497C"/>
    <w:rsid w:val="008B4987"/>
    <w:rsid w:val="008B5071"/>
    <w:rsid w:val="008B5290"/>
    <w:rsid w:val="008B678B"/>
    <w:rsid w:val="008B6A40"/>
    <w:rsid w:val="008B72EC"/>
    <w:rsid w:val="008C0C80"/>
    <w:rsid w:val="008C243F"/>
    <w:rsid w:val="008C2CFD"/>
    <w:rsid w:val="008C3FDC"/>
    <w:rsid w:val="008C47AD"/>
    <w:rsid w:val="008C4ED6"/>
    <w:rsid w:val="008C5160"/>
    <w:rsid w:val="008C5CAE"/>
    <w:rsid w:val="008C5F46"/>
    <w:rsid w:val="008C603A"/>
    <w:rsid w:val="008C71C8"/>
    <w:rsid w:val="008C72CE"/>
    <w:rsid w:val="008D167D"/>
    <w:rsid w:val="008D2D5A"/>
    <w:rsid w:val="008D3116"/>
    <w:rsid w:val="008D3C5C"/>
    <w:rsid w:val="008D492A"/>
    <w:rsid w:val="008D4AD0"/>
    <w:rsid w:val="008D4B58"/>
    <w:rsid w:val="008D4B7F"/>
    <w:rsid w:val="008D4B8A"/>
    <w:rsid w:val="008D5D01"/>
    <w:rsid w:val="008D612E"/>
    <w:rsid w:val="008D6541"/>
    <w:rsid w:val="008D7385"/>
    <w:rsid w:val="008D7D7B"/>
    <w:rsid w:val="008E0431"/>
    <w:rsid w:val="008E0F52"/>
    <w:rsid w:val="008E216C"/>
    <w:rsid w:val="008E220A"/>
    <w:rsid w:val="008E2316"/>
    <w:rsid w:val="008E3063"/>
    <w:rsid w:val="008E3281"/>
    <w:rsid w:val="008E34BE"/>
    <w:rsid w:val="008E3AA8"/>
    <w:rsid w:val="008E3E57"/>
    <w:rsid w:val="008E42CE"/>
    <w:rsid w:val="008E42F4"/>
    <w:rsid w:val="008E4333"/>
    <w:rsid w:val="008E49D3"/>
    <w:rsid w:val="008E4A31"/>
    <w:rsid w:val="008E5657"/>
    <w:rsid w:val="008E5E51"/>
    <w:rsid w:val="008E7CC2"/>
    <w:rsid w:val="008F00DB"/>
    <w:rsid w:val="008F0FB1"/>
    <w:rsid w:val="008F1264"/>
    <w:rsid w:val="008F1B5F"/>
    <w:rsid w:val="008F2908"/>
    <w:rsid w:val="008F47C6"/>
    <w:rsid w:val="008F56E7"/>
    <w:rsid w:val="008F6647"/>
    <w:rsid w:val="008F700E"/>
    <w:rsid w:val="008F77C0"/>
    <w:rsid w:val="008F7A7F"/>
    <w:rsid w:val="00900343"/>
    <w:rsid w:val="009006A2"/>
    <w:rsid w:val="0090102B"/>
    <w:rsid w:val="00901448"/>
    <w:rsid w:val="009036BC"/>
    <w:rsid w:val="00903D30"/>
    <w:rsid w:val="00904414"/>
    <w:rsid w:val="0090494D"/>
    <w:rsid w:val="00905197"/>
    <w:rsid w:val="00905C47"/>
    <w:rsid w:val="00906379"/>
    <w:rsid w:val="00906A8C"/>
    <w:rsid w:val="009101EA"/>
    <w:rsid w:val="009106FC"/>
    <w:rsid w:val="009118BB"/>
    <w:rsid w:val="0091191F"/>
    <w:rsid w:val="00911AED"/>
    <w:rsid w:val="00911E7D"/>
    <w:rsid w:val="009120A9"/>
    <w:rsid w:val="009134C3"/>
    <w:rsid w:val="009149B1"/>
    <w:rsid w:val="00915B81"/>
    <w:rsid w:val="00915D6B"/>
    <w:rsid w:val="009160DF"/>
    <w:rsid w:val="009162C7"/>
    <w:rsid w:val="00916755"/>
    <w:rsid w:val="0091675C"/>
    <w:rsid w:val="00916EC2"/>
    <w:rsid w:val="009213BD"/>
    <w:rsid w:val="009230A6"/>
    <w:rsid w:val="00923704"/>
    <w:rsid w:val="00924627"/>
    <w:rsid w:val="009250A8"/>
    <w:rsid w:val="0092566D"/>
    <w:rsid w:val="00925BE6"/>
    <w:rsid w:val="00926697"/>
    <w:rsid w:val="00926F61"/>
    <w:rsid w:val="00926FA9"/>
    <w:rsid w:val="00930ABA"/>
    <w:rsid w:val="0093123D"/>
    <w:rsid w:val="00933040"/>
    <w:rsid w:val="009330E9"/>
    <w:rsid w:val="009331B6"/>
    <w:rsid w:val="00934D97"/>
    <w:rsid w:val="00935B16"/>
    <w:rsid w:val="00935D15"/>
    <w:rsid w:val="00936A59"/>
    <w:rsid w:val="009403AC"/>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6D1"/>
    <w:rsid w:val="0095481C"/>
    <w:rsid w:val="0095526F"/>
    <w:rsid w:val="0095569F"/>
    <w:rsid w:val="00955D86"/>
    <w:rsid w:val="00956627"/>
    <w:rsid w:val="009567E6"/>
    <w:rsid w:val="00956995"/>
    <w:rsid w:val="00957076"/>
    <w:rsid w:val="00957132"/>
    <w:rsid w:val="00957195"/>
    <w:rsid w:val="009576FD"/>
    <w:rsid w:val="009578EB"/>
    <w:rsid w:val="009578FF"/>
    <w:rsid w:val="00960446"/>
    <w:rsid w:val="009607F5"/>
    <w:rsid w:val="009610ED"/>
    <w:rsid w:val="009616FC"/>
    <w:rsid w:val="00961710"/>
    <w:rsid w:val="00961EE9"/>
    <w:rsid w:val="009633BB"/>
    <w:rsid w:val="00963A36"/>
    <w:rsid w:val="009643DA"/>
    <w:rsid w:val="0096485F"/>
    <w:rsid w:val="00964CC5"/>
    <w:rsid w:val="00965970"/>
    <w:rsid w:val="00965C40"/>
    <w:rsid w:val="009666F0"/>
    <w:rsid w:val="00966BBC"/>
    <w:rsid w:val="00967354"/>
    <w:rsid w:val="00967F99"/>
    <w:rsid w:val="009713BF"/>
    <w:rsid w:val="00971592"/>
    <w:rsid w:val="00971617"/>
    <w:rsid w:val="00971C6B"/>
    <w:rsid w:val="00971DDF"/>
    <w:rsid w:val="0097225C"/>
    <w:rsid w:val="009731D6"/>
    <w:rsid w:val="009734A9"/>
    <w:rsid w:val="00973AC0"/>
    <w:rsid w:val="00973F72"/>
    <w:rsid w:val="00973FC6"/>
    <w:rsid w:val="00974746"/>
    <w:rsid w:val="00974CB1"/>
    <w:rsid w:val="00975107"/>
    <w:rsid w:val="00975119"/>
    <w:rsid w:val="009763ED"/>
    <w:rsid w:val="00976F04"/>
    <w:rsid w:val="009777F4"/>
    <w:rsid w:val="00977AD8"/>
    <w:rsid w:val="00977C2D"/>
    <w:rsid w:val="00980A10"/>
    <w:rsid w:val="00981130"/>
    <w:rsid w:val="0098289D"/>
    <w:rsid w:val="00983109"/>
    <w:rsid w:val="009835E0"/>
    <w:rsid w:val="00983D46"/>
    <w:rsid w:val="00983DCA"/>
    <w:rsid w:val="00985EF7"/>
    <w:rsid w:val="00986093"/>
    <w:rsid w:val="00986146"/>
    <w:rsid w:val="0098636D"/>
    <w:rsid w:val="00986CF9"/>
    <w:rsid w:val="009872E0"/>
    <w:rsid w:val="00987416"/>
    <w:rsid w:val="00987FDC"/>
    <w:rsid w:val="00990C0E"/>
    <w:rsid w:val="00990D75"/>
    <w:rsid w:val="00991093"/>
    <w:rsid w:val="0099163B"/>
    <w:rsid w:val="00991C36"/>
    <w:rsid w:val="00992343"/>
    <w:rsid w:val="00992373"/>
    <w:rsid w:val="009938B1"/>
    <w:rsid w:val="00993D2E"/>
    <w:rsid w:val="00995398"/>
    <w:rsid w:val="00996258"/>
    <w:rsid w:val="00996306"/>
    <w:rsid w:val="00996744"/>
    <w:rsid w:val="00997C35"/>
    <w:rsid w:val="00997CF4"/>
    <w:rsid w:val="009A05D5"/>
    <w:rsid w:val="009A1169"/>
    <w:rsid w:val="009A164C"/>
    <w:rsid w:val="009A1AAC"/>
    <w:rsid w:val="009A2BB6"/>
    <w:rsid w:val="009A2CB8"/>
    <w:rsid w:val="009A349E"/>
    <w:rsid w:val="009A3789"/>
    <w:rsid w:val="009A45A2"/>
    <w:rsid w:val="009A46BC"/>
    <w:rsid w:val="009A68EC"/>
    <w:rsid w:val="009A690E"/>
    <w:rsid w:val="009A6919"/>
    <w:rsid w:val="009A6AC7"/>
    <w:rsid w:val="009A72CF"/>
    <w:rsid w:val="009B0408"/>
    <w:rsid w:val="009B0843"/>
    <w:rsid w:val="009B0B40"/>
    <w:rsid w:val="009B0DEE"/>
    <w:rsid w:val="009B1335"/>
    <w:rsid w:val="009B176D"/>
    <w:rsid w:val="009B1E47"/>
    <w:rsid w:val="009B2CED"/>
    <w:rsid w:val="009B3054"/>
    <w:rsid w:val="009B335D"/>
    <w:rsid w:val="009B3485"/>
    <w:rsid w:val="009B3B09"/>
    <w:rsid w:val="009B3C41"/>
    <w:rsid w:val="009B3C90"/>
    <w:rsid w:val="009B4919"/>
    <w:rsid w:val="009B4E87"/>
    <w:rsid w:val="009B51F3"/>
    <w:rsid w:val="009B6677"/>
    <w:rsid w:val="009B76E3"/>
    <w:rsid w:val="009B7A72"/>
    <w:rsid w:val="009B7BB8"/>
    <w:rsid w:val="009C014C"/>
    <w:rsid w:val="009C08FB"/>
    <w:rsid w:val="009C0E9B"/>
    <w:rsid w:val="009C126A"/>
    <w:rsid w:val="009C19F2"/>
    <w:rsid w:val="009C1D4C"/>
    <w:rsid w:val="009C2DD2"/>
    <w:rsid w:val="009C3974"/>
    <w:rsid w:val="009C3982"/>
    <w:rsid w:val="009C441F"/>
    <w:rsid w:val="009C4A07"/>
    <w:rsid w:val="009C4B8E"/>
    <w:rsid w:val="009C51D5"/>
    <w:rsid w:val="009C543C"/>
    <w:rsid w:val="009C599A"/>
    <w:rsid w:val="009C5EFF"/>
    <w:rsid w:val="009C650E"/>
    <w:rsid w:val="009C70DB"/>
    <w:rsid w:val="009C76D1"/>
    <w:rsid w:val="009C774A"/>
    <w:rsid w:val="009D19BC"/>
    <w:rsid w:val="009D2348"/>
    <w:rsid w:val="009D2EA8"/>
    <w:rsid w:val="009D2F0C"/>
    <w:rsid w:val="009D31A1"/>
    <w:rsid w:val="009D3306"/>
    <w:rsid w:val="009D345D"/>
    <w:rsid w:val="009D3578"/>
    <w:rsid w:val="009D37FF"/>
    <w:rsid w:val="009D3A5F"/>
    <w:rsid w:val="009D4600"/>
    <w:rsid w:val="009D4F88"/>
    <w:rsid w:val="009D5193"/>
    <w:rsid w:val="009D5C32"/>
    <w:rsid w:val="009D5C56"/>
    <w:rsid w:val="009D62C1"/>
    <w:rsid w:val="009D6472"/>
    <w:rsid w:val="009D79F4"/>
    <w:rsid w:val="009D7D19"/>
    <w:rsid w:val="009E126D"/>
    <w:rsid w:val="009E2038"/>
    <w:rsid w:val="009E33D7"/>
    <w:rsid w:val="009E3CD1"/>
    <w:rsid w:val="009E5520"/>
    <w:rsid w:val="009E5AF5"/>
    <w:rsid w:val="009E5EB5"/>
    <w:rsid w:val="009E6E67"/>
    <w:rsid w:val="009E74F0"/>
    <w:rsid w:val="009F0768"/>
    <w:rsid w:val="009F102A"/>
    <w:rsid w:val="009F151C"/>
    <w:rsid w:val="009F2A19"/>
    <w:rsid w:val="009F514E"/>
    <w:rsid w:val="009F7467"/>
    <w:rsid w:val="009F7867"/>
    <w:rsid w:val="009F7D66"/>
    <w:rsid w:val="00A00BD2"/>
    <w:rsid w:val="00A00E56"/>
    <w:rsid w:val="00A027F3"/>
    <w:rsid w:val="00A034A7"/>
    <w:rsid w:val="00A03978"/>
    <w:rsid w:val="00A03AB1"/>
    <w:rsid w:val="00A04263"/>
    <w:rsid w:val="00A04D7E"/>
    <w:rsid w:val="00A04F16"/>
    <w:rsid w:val="00A051D9"/>
    <w:rsid w:val="00A05DF3"/>
    <w:rsid w:val="00A07E08"/>
    <w:rsid w:val="00A101B6"/>
    <w:rsid w:val="00A10D79"/>
    <w:rsid w:val="00A11535"/>
    <w:rsid w:val="00A11E56"/>
    <w:rsid w:val="00A12798"/>
    <w:rsid w:val="00A127C0"/>
    <w:rsid w:val="00A12888"/>
    <w:rsid w:val="00A13A09"/>
    <w:rsid w:val="00A14A42"/>
    <w:rsid w:val="00A14D68"/>
    <w:rsid w:val="00A14DFB"/>
    <w:rsid w:val="00A153BE"/>
    <w:rsid w:val="00A15DEE"/>
    <w:rsid w:val="00A16462"/>
    <w:rsid w:val="00A167B5"/>
    <w:rsid w:val="00A16DBE"/>
    <w:rsid w:val="00A179E0"/>
    <w:rsid w:val="00A17C4F"/>
    <w:rsid w:val="00A2038D"/>
    <w:rsid w:val="00A20653"/>
    <w:rsid w:val="00A20A39"/>
    <w:rsid w:val="00A238BD"/>
    <w:rsid w:val="00A23DCA"/>
    <w:rsid w:val="00A240D8"/>
    <w:rsid w:val="00A243E4"/>
    <w:rsid w:val="00A2459D"/>
    <w:rsid w:val="00A24E23"/>
    <w:rsid w:val="00A2566C"/>
    <w:rsid w:val="00A258EC"/>
    <w:rsid w:val="00A25F05"/>
    <w:rsid w:val="00A25F69"/>
    <w:rsid w:val="00A26361"/>
    <w:rsid w:val="00A26491"/>
    <w:rsid w:val="00A26F64"/>
    <w:rsid w:val="00A27A03"/>
    <w:rsid w:val="00A3017C"/>
    <w:rsid w:val="00A301BA"/>
    <w:rsid w:val="00A30B2D"/>
    <w:rsid w:val="00A30DE5"/>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2F27"/>
    <w:rsid w:val="00A43322"/>
    <w:rsid w:val="00A44B43"/>
    <w:rsid w:val="00A4503E"/>
    <w:rsid w:val="00A450C0"/>
    <w:rsid w:val="00A45446"/>
    <w:rsid w:val="00A45468"/>
    <w:rsid w:val="00A471A8"/>
    <w:rsid w:val="00A4791B"/>
    <w:rsid w:val="00A50A48"/>
    <w:rsid w:val="00A51180"/>
    <w:rsid w:val="00A51242"/>
    <w:rsid w:val="00A51522"/>
    <w:rsid w:val="00A51573"/>
    <w:rsid w:val="00A51A5E"/>
    <w:rsid w:val="00A52276"/>
    <w:rsid w:val="00A52895"/>
    <w:rsid w:val="00A52D7D"/>
    <w:rsid w:val="00A531E2"/>
    <w:rsid w:val="00A539A5"/>
    <w:rsid w:val="00A53DA0"/>
    <w:rsid w:val="00A5404D"/>
    <w:rsid w:val="00A54164"/>
    <w:rsid w:val="00A548A2"/>
    <w:rsid w:val="00A555A7"/>
    <w:rsid w:val="00A555FB"/>
    <w:rsid w:val="00A5765D"/>
    <w:rsid w:val="00A579BD"/>
    <w:rsid w:val="00A607CB"/>
    <w:rsid w:val="00A6103A"/>
    <w:rsid w:val="00A61B8D"/>
    <w:rsid w:val="00A6351F"/>
    <w:rsid w:val="00A63809"/>
    <w:rsid w:val="00A63E4B"/>
    <w:rsid w:val="00A64278"/>
    <w:rsid w:val="00A64A6E"/>
    <w:rsid w:val="00A64FE2"/>
    <w:rsid w:val="00A6519F"/>
    <w:rsid w:val="00A65A26"/>
    <w:rsid w:val="00A65A70"/>
    <w:rsid w:val="00A6665F"/>
    <w:rsid w:val="00A66F36"/>
    <w:rsid w:val="00A66FF4"/>
    <w:rsid w:val="00A676D9"/>
    <w:rsid w:val="00A67B8F"/>
    <w:rsid w:val="00A67EFC"/>
    <w:rsid w:val="00A7031E"/>
    <w:rsid w:val="00A7057E"/>
    <w:rsid w:val="00A71140"/>
    <w:rsid w:val="00A71812"/>
    <w:rsid w:val="00A71F47"/>
    <w:rsid w:val="00A7205E"/>
    <w:rsid w:val="00A73DC7"/>
    <w:rsid w:val="00A74692"/>
    <w:rsid w:val="00A75A52"/>
    <w:rsid w:val="00A7618B"/>
    <w:rsid w:val="00A7640B"/>
    <w:rsid w:val="00A773A8"/>
    <w:rsid w:val="00A7778B"/>
    <w:rsid w:val="00A803BC"/>
    <w:rsid w:val="00A80969"/>
    <w:rsid w:val="00A849AD"/>
    <w:rsid w:val="00A85798"/>
    <w:rsid w:val="00A8609D"/>
    <w:rsid w:val="00A86EA7"/>
    <w:rsid w:val="00A9050D"/>
    <w:rsid w:val="00A91244"/>
    <w:rsid w:val="00A91774"/>
    <w:rsid w:val="00A91C7F"/>
    <w:rsid w:val="00A92066"/>
    <w:rsid w:val="00A92776"/>
    <w:rsid w:val="00A93181"/>
    <w:rsid w:val="00A938E6"/>
    <w:rsid w:val="00A93904"/>
    <w:rsid w:val="00A93CCF"/>
    <w:rsid w:val="00A94E4E"/>
    <w:rsid w:val="00A95514"/>
    <w:rsid w:val="00A95BD5"/>
    <w:rsid w:val="00A95C53"/>
    <w:rsid w:val="00A96F78"/>
    <w:rsid w:val="00A970E9"/>
    <w:rsid w:val="00A979E1"/>
    <w:rsid w:val="00AA0B9E"/>
    <w:rsid w:val="00AA0D5F"/>
    <w:rsid w:val="00AA1087"/>
    <w:rsid w:val="00AA1DF5"/>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6FCA"/>
    <w:rsid w:val="00AB709E"/>
    <w:rsid w:val="00AB7806"/>
    <w:rsid w:val="00AC01BC"/>
    <w:rsid w:val="00AC02C1"/>
    <w:rsid w:val="00AC077C"/>
    <w:rsid w:val="00AC0AB6"/>
    <w:rsid w:val="00AC10AD"/>
    <w:rsid w:val="00AC15FF"/>
    <w:rsid w:val="00AC174E"/>
    <w:rsid w:val="00AC1E55"/>
    <w:rsid w:val="00AC3D06"/>
    <w:rsid w:val="00AC429F"/>
    <w:rsid w:val="00AC58FC"/>
    <w:rsid w:val="00AC60B4"/>
    <w:rsid w:val="00AC67B6"/>
    <w:rsid w:val="00AC7D98"/>
    <w:rsid w:val="00AD00C5"/>
    <w:rsid w:val="00AD165F"/>
    <w:rsid w:val="00AD2794"/>
    <w:rsid w:val="00AD2DC5"/>
    <w:rsid w:val="00AD3455"/>
    <w:rsid w:val="00AD372F"/>
    <w:rsid w:val="00AD3758"/>
    <w:rsid w:val="00AD3CAD"/>
    <w:rsid w:val="00AD5A99"/>
    <w:rsid w:val="00AD6369"/>
    <w:rsid w:val="00AD69FF"/>
    <w:rsid w:val="00AD702B"/>
    <w:rsid w:val="00AD72E6"/>
    <w:rsid w:val="00AD7C95"/>
    <w:rsid w:val="00AD7FCD"/>
    <w:rsid w:val="00AE2BED"/>
    <w:rsid w:val="00AE3D34"/>
    <w:rsid w:val="00AE3DE1"/>
    <w:rsid w:val="00AE50F5"/>
    <w:rsid w:val="00AE5439"/>
    <w:rsid w:val="00AE61B2"/>
    <w:rsid w:val="00AE6789"/>
    <w:rsid w:val="00AE7631"/>
    <w:rsid w:val="00AE78D1"/>
    <w:rsid w:val="00AE7F89"/>
    <w:rsid w:val="00AF1AC7"/>
    <w:rsid w:val="00AF1B39"/>
    <w:rsid w:val="00AF2D54"/>
    <w:rsid w:val="00AF341C"/>
    <w:rsid w:val="00AF3458"/>
    <w:rsid w:val="00AF3F7B"/>
    <w:rsid w:val="00AF42B4"/>
    <w:rsid w:val="00AF4B8A"/>
    <w:rsid w:val="00AF4F1B"/>
    <w:rsid w:val="00AF53B2"/>
    <w:rsid w:val="00AF5EC6"/>
    <w:rsid w:val="00AF6968"/>
    <w:rsid w:val="00AF6C38"/>
    <w:rsid w:val="00AF6E8A"/>
    <w:rsid w:val="00AF7213"/>
    <w:rsid w:val="00AF7771"/>
    <w:rsid w:val="00AF7D92"/>
    <w:rsid w:val="00B0072D"/>
    <w:rsid w:val="00B011CC"/>
    <w:rsid w:val="00B01A6C"/>
    <w:rsid w:val="00B02D23"/>
    <w:rsid w:val="00B04048"/>
    <w:rsid w:val="00B04F3D"/>
    <w:rsid w:val="00B05702"/>
    <w:rsid w:val="00B06DD9"/>
    <w:rsid w:val="00B072CA"/>
    <w:rsid w:val="00B07CD6"/>
    <w:rsid w:val="00B07E52"/>
    <w:rsid w:val="00B10010"/>
    <w:rsid w:val="00B11775"/>
    <w:rsid w:val="00B11C85"/>
    <w:rsid w:val="00B12F75"/>
    <w:rsid w:val="00B1302D"/>
    <w:rsid w:val="00B1513F"/>
    <w:rsid w:val="00B15B89"/>
    <w:rsid w:val="00B1746F"/>
    <w:rsid w:val="00B20725"/>
    <w:rsid w:val="00B2087E"/>
    <w:rsid w:val="00B20B11"/>
    <w:rsid w:val="00B20B94"/>
    <w:rsid w:val="00B238E0"/>
    <w:rsid w:val="00B248D0"/>
    <w:rsid w:val="00B2628E"/>
    <w:rsid w:val="00B266B0"/>
    <w:rsid w:val="00B27921"/>
    <w:rsid w:val="00B3000E"/>
    <w:rsid w:val="00B30C62"/>
    <w:rsid w:val="00B326A8"/>
    <w:rsid w:val="00B329EB"/>
    <w:rsid w:val="00B32FCD"/>
    <w:rsid w:val="00B33508"/>
    <w:rsid w:val="00B3377E"/>
    <w:rsid w:val="00B33897"/>
    <w:rsid w:val="00B34D0D"/>
    <w:rsid w:val="00B34E63"/>
    <w:rsid w:val="00B3523D"/>
    <w:rsid w:val="00B35B1D"/>
    <w:rsid w:val="00B35DA4"/>
    <w:rsid w:val="00B3791B"/>
    <w:rsid w:val="00B37D79"/>
    <w:rsid w:val="00B40A96"/>
    <w:rsid w:val="00B41849"/>
    <w:rsid w:val="00B4184B"/>
    <w:rsid w:val="00B422A7"/>
    <w:rsid w:val="00B42A32"/>
    <w:rsid w:val="00B42FA6"/>
    <w:rsid w:val="00B4399E"/>
    <w:rsid w:val="00B43A16"/>
    <w:rsid w:val="00B45CE1"/>
    <w:rsid w:val="00B46A75"/>
    <w:rsid w:val="00B470A7"/>
    <w:rsid w:val="00B500CD"/>
    <w:rsid w:val="00B5109D"/>
    <w:rsid w:val="00B52393"/>
    <w:rsid w:val="00B5239C"/>
    <w:rsid w:val="00B53259"/>
    <w:rsid w:val="00B53893"/>
    <w:rsid w:val="00B54445"/>
    <w:rsid w:val="00B54662"/>
    <w:rsid w:val="00B548C2"/>
    <w:rsid w:val="00B54B6A"/>
    <w:rsid w:val="00B55428"/>
    <w:rsid w:val="00B55909"/>
    <w:rsid w:val="00B55EEB"/>
    <w:rsid w:val="00B570BF"/>
    <w:rsid w:val="00B60471"/>
    <w:rsid w:val="00B60B8F"/>
    <w:rsid w:val="00B625CC"/>
    <w:rsid w:val="00B6298C"/>
    <w:rsid w:val="00B63337"/>
    <w:rsid w:val="00B6369F"/>
    <w:rsid w:val="00B639D7"/>
    <w:rsid w:val="00B64AA7"/>
    <w:rsid w:val="00B65452"/>
    <w:rsid w:val="00B66594"/>
    <w:rsid w:val="00B66A79"/>
    <w:rsid w:val="00B67805"/>
    <w:rsid w:val="00B70F2E"/>
    <w:rsid w:val="00B721CD"/>
    <w:rsid w:val="00B7267A"/>
    <w:rsid w:val="00B726FF"/>
    <w:rsid w:val="00B72A5B"/>
    <w:rsid w:val="00B72AA4"/>
    <w:rsid w:val="00B75454"/>
    <w:rsid w:val="00B7674B"/>
    <w:rsid w:val="00B76BCD"/>
    <w:rsid w:val="00B76EE9"/>
    <w:rsid w:val="00B77231"/>
    <w:rsid w:val="00B77880"/>
    <w:rsid w:val="00B80D90"/>
    <w:rsid w:val="00B82613"/>
    <w:rsid w:val="00B82620"/>
    <w:rsid w:val="00B828B5"/>
    <w:rsid w:val="00B82AE1"/>
    <w:rsid w:val="00B82ED8"/>
    <w:rsid w:val="00B83E1B"/>
    <w:rsid w:val="00B845D0"/>
    <w:rsid w:val="00B84A80"/>
    <w:rsid w:val="00B84E9C"/>
    <w:rsid w:val="00B85522"/>
    <w:rsid w:val="00B86CE3"/>
    <w:rsid w:val="00B90E2A"/>
    <w:rsid w:val="00B90F2A"/>
    <w:rsid w:val="00B9198D"/>
    <w:rsid w:val="00B92D25"/>
    <w:rsid w:val="00B93008"/>
    <w:rsid w:val="00B9406D"/>
    <w:rsid w:val="00B94BA7"/>
    <w:rsid w:val="00B94E0E"/>
    <w:rsid w:val="00B9581F"/>
    <w:rsid w:val="00B96413"/>
    <w:rsid w:val="00B971B4"/>
    <w:rsid w:val="00B97CA3"/>
    <w:rsid w:val="00BA00BB"/>
    <w:rsid w:val="00BA0C73"/>
    <w:rsid w:val="00BA1872"/>
    <w:rsid w:val="00BA1913"/>
    <w:rsid w:val="00BA2188"/>
    <w:rsid w:val="00BA2BC9"/>
    <w:rsid w:val="00BA371C"/>
    <w:rsid w:val="00BA4641"/>
    <w:rsid w:val="00BA4A54"/>
    <w:rsid w:val="00BA4E6C"/>
    <w:rsid w:val="00BA6EB7"/>
    <w:rsid w:val="00BA76A9"/>
    <w:rsid w:val="00BB0595"/>
    <w:rsid w:val="00BB2F36"/>
    <w:rsid w:val="00BB3E2B"/>
    <w:rsid w:val="00BB3E65"/>
    <w:rsid w:val="00BB5D1C"/>
    <w:rsid w:val="00BB6552"/>
    <w:rsid w:val="00BB65E0"/>
    <w:rsid w:val="00BB6B9B"/>
    <w:rsid w:val="00BB754F"/>
    <w:rsid w:val="00BC0058"/>
    <w:rsid w:val="00BC07D4"/>
    <w:rsid w:val="00BC0A28"/>
    <w:rsid w:val="00BC0A5D"/>
    <w:rsid w:val="00BC0BE3"/>
    <w:rsid w:val="00BC1AD9"/>
    <w:rsid w:val="00BC3257"/>
    <w:rsid w:val="00BC32E7"/>
    <w:rsid w:val="00BC4F81"/>
    <w:rsid w:val="00BC5670"/>
    <w:rsid w:val="00BC58B9"/>
    <w:rsid w:val="00BC6519"/>
    <w:rsid w:val="00BC6AED"/>
    <w:rsid w:val="00BC72E4"/>
    <w:rsid w:val="00BD019F"/>
    <w:rsid w:val="00BD2F13"/>
    <w:rsid w:val="00BD3056"/>
    <w:rsid w:val="00BD3846"/>
    <w:rsid w:val="00BD3E68"/>
    <w:rsid w:val="00BD40BD"/>
    <w:rsid w:val="00BD4E05"/>
    <w:rsid w:val="00BD52A2"/>
    <w:rsid w:val="00BD598A"/>
    <w:rsid w:val="00BD5C7A"/>
    <w:rsid w:val="00BD723F"/>
    <w:rsid w:val="00BD75B4"/>
    <w:rsid w:val="00BD7D14"/>
    <w:rsid w:val="00BE02B4"/>
    <w:rsid w:val="00BE28C1"/>
    <w:rsid w:val="00BE3492"/>
    <w:rsid w:val="00BE40DF"/>
    <w:rsid w:val="00BE49EA"/>
    <w:rsid w:val="00BE4EC9"/>
    <w:rsid w:val="00BE5BC5"/>
    <w:rsid w:val="00BE631E"/>
    <w:rsid w:val="00BE6BEC"/>
    <w:rsid w:val="00BF0CCF"/>
    <w:rsid w:val="00BF0DE3"/>
    <w:rsid w:val="00BF0FC5"/>
    <w:rsid w:val="00BF10BC"/>
    <w:rsid w:val="00BF21AC"/>
    <w:rsid w:val="00BF24E2"/>
    <w:rsid w:val="00BF2E53"/>
    <w:rsid w:val="00BF352A"/>
    <w:rsid w:val="00BF3669"/>
    <w:rsid w:val="00BF3C0D"/>
    <w:rsid w:val="00BF4154"/>
    <w:rsid w:val="00BF55E3"/>
    <w:rsid w:val="00BF56BB"/>
    <w:rsid w:val="00BF6252"/>
    <w:rsid w:val="00BF711C"/>
    <w:rsid w:val="00BF748E"/>
    <w:rsid w:val="00BF789B"/>
    <w:rsid w:val="00C03309"/>
    <w:rsid w:val="00C0377F"/>
    <w:rsid w:val="00C037E0"/>
    <w:rsid w:val="00C054CC"/>
    <w:rsid w:val="00C059E3"/>
    <w:rsid w:val="00C06EDE"/>
    <w:rsid w:val="00C072FE"/>
    <w:rsid w:val="00C11ADE"/>
    <w:rsid w:val="00C126E0"/>
    <w:rsid w:val="00C12E39"/>
    <w:rsid w:val="00C13D47"/>
    <w:rsid w:val="00C14164"/>
    <w:rsid w:val="00C14C53"/>
    <w:rsid w:val="00C15D8E"/>
    <w:rsid w:val="00C163DE"/>
    <w:rsid w:val="00C167E0"/>
    <w:rsid w:val="00C17012"/>
    <w:rsid w:val="00C178FB"/>
    <w:rsid w:val="00C17DF9"/>
    <w:rsid w:val="00C201EB"/>
    <w:rsid w:val="00C207F6"/>
    <w:rsid w:val="00C20ACC"/>
    <w:rsid w:val="00C22B28"/>
    <w:rsid w:val="00C253D2"/>
    <w:rsid w:val="00C257B7"/>
    <w:rsid w:val="00C272E8"/>
    <w:rsid w:val="00C278B6"/>
    <w:rsid w:val="00C27C76"/>
    <w:rsid w:val="00C27EFE"/>
    <w:rsid w:val="00C30ABC"/>
    <w:rsid w:val="00C30B60"/>
    <w:rsid w:val="00C310B2"/>
    <w:rsid w:val="00C31FAA"/>
    <w:rsid w:val="00C33359"/>
    <w:rsid w:val="00C33E12"/>
    <w:rsid w:val="00C348D6"/>
    <w:rsid w:val="00C34C76"/>
    <w:rsid w:val="00C3504C"/>
    <w:rsid w:val="00C365E7"/>
    <w:rsid w:val="00C36E34"/>
    <w:rsid w:val="00C40388"/>
    <w:rsid w:val="00C404D7"/>
    <w:rsid w:val="00C404EE"/>
    <w:rsid w:val="00C4171B"/>
    <w:rsid w:val="00C42689"/>
    <w:rsid w:val="00C42988"/>
    <w:rsid w:val="00C42BD4"/>
    <w:rsid w:val="00C43FF0"/>
    <w:rsid w:val="00C44641"/>
    <w:rsid w:val="00C45EF5"/>
    <w:rsid w:val="00C4646E"/>
    <w:rsid w:val="00C46B7E"/>
    <w:rsid w:val="00C474D6"/>
    <w:rsid w:val="00C47538"/>
    <w:rsid w:val="00C5099B"/>
    <w:rsid w:val="00C50A4E"/>
    <w:rsid w:val="00C51C37"/>
    <w:rsid w:val="00C520B1"/>
    <w:rsid w:val="00C522D6"/>
    <w:rsid w:val="00C52C52"/>
    <w:rsid w:val="00C53C88"/>
    <w:rsid w:val="00C53D16"/>
    <w:rsid w:val="00C54020"/>
    <w:rsid w:val="00C5406F"/>
    <w:rsid w:val="00C545C5"/>
    <w:rsid w:val="00C54817"/>
    <w:rsid w:val="00C54F35"/>
    <w:rsid w:val="00C55566"/>
    <w:rsid w:val="00C55FFD"/>
    <w:rsid w:val="00C57A01"/>
    <w:rsid w:val="00C57A2D"/>
    <w:rsid w:val="00C60B07"/>
    <w:rsid w:val="00C61D48"/>
    <w:rsid w:val="00C61D4B"/>
    <w:rsid w:val="00C621AC"/>
    <w:rsid w:val="00C62B0A"/>
    <w:rsid w:val="00C63848"/>
    <w:rsid w:val="00C63C52"/>
    <w:rsid w:val="00C63DCA"/>
    <w:rsid w:val="00C63F08"/>
    <w:rsid w:val="00C6528C"/>
    <w:rsid w:val="00C657B2"/>
    <w:rsid w:val="00C661E8"/>
    <w:rsid w:val="00C676B5"/>
    <w:rsid w:val="00C70080"/>
    <w:rsid w:val="00C70084"/>
    <w:rsid w:val="00C7090B"/>
    <w:rsid w:val="00C7235B"/>
    <w:rsid w:val="00C72E18"/>
    <w:rsid w:val="00C731AD"/>
    <w:rsid w:val="00C7380B"/>
    <w:rsid w:val="00C73B74"/>
    <w:rsid w:val="00C74421"/>
    <w:rsid w:val="00C74B76"/>
    <w:rsid w:val="00C75D8C"/>
    <w:rsid w:val="00C75F2F"/>
    <w:rsid w:val="00C75FEE"/>
    <w:rsid w:val="00C76F1D"/>
    <w:rsid w:val="00C77937"/>
    <w:rsid w:val="00C77CA4"/>
    <w:rsid w:val="00C77D26"/>
    <w:rsid w:val="00C80B90"/>
    <w:rsid w:val="00C80BDF"/>
    <w:rsid w:val="00C815DF"/>
    <w:rsid w:val="00C81819"/>
    <w:rsid w:val="00C82FEE"/>
    <w:rsid w:val="00C831D3"/>
    <w:rsid w:val="00C84D39"/>
    <w:rsid w:val="00C85277"/>
    <w:rsid w:val="00C85806"/>
    <w:rsid w:val="00C85D76"/>
    <w:rsid w:val="00C86B1D"/>
    <w:rsid w:val="00C86D69"/>
    <w:rsid w:val="00C8735C"/>
    <w:rsid w:val="00C873AC"/>
    <w:rsid w:val="00C87DA6"/>
    <w:rsid w:val="00C91857"/>
    <w:rsid w:val="00C9213B"/>
    <w:rsid w:val="00C93462"/>
    <w:rsid w:val="00C935CF"/>
    <w:rsid w:val="00C94384"/>
    <w:rsid w:val="00C94A34"/>
    <w:rsid w:val="00C94C2B"/>
    <w:rsid w:val="00C94F73"/>
    <w:rsid w:val="00C95609"/>
    <w:rsid w:val="00C96F79"/>
    <w:rsid w:val="00C97CF9"/>
    <w:rsid w:val="00CA17DD"/>
    <w:rsid w:val="00CA1863"/>
    <w:rsid w:val="00CA1941"/>
    <w:rsid w:val="00CA26CE"/>
    <w:rsid w:val="00CA391D"/>
    <w:rsid w:val="00CA3ACD"/>
    <w:rsid w:val="00CA499C"/>
    <w:rsid w:val="00CA4F8B"/>
    <w:rsid w:val="00CA5445"/>
    <w:rsid w:val="00CB09DA"/>
    <w:rsid w:val="00CB0BD9"/>
    <w:rsid w:val="00CB0D29"/>
    <w:rsid w:val="00CB17D0"/>
    <w:rsid w:val="00CB1CAC"/>
    <w:rsid w:val="00CB1DE8"/>
    <w:rsid w:val="00CB1E3B"/>
    <w:rsid w:val="00CB1F1D"/>
    <w:rsid w:val="00CB427B"/>
    <w:rsid w:val="00CB51A3"/>
    <w:rsid w:val="00CB5AAF"/>
    <w:rsid w:val="00CB6795"/>
    <w:rsid w:val="00CB71F8"/>
    <w:rsid w:val="00CC05A0"/>
    <w:rsid w:val="00CC06E1"/>
    <w:rsid w:val="00CC180A"/>
    <w:rsid w:val="00CC1F61"/>
    <w:rsid w:val="00CC26DB"/>
    <w:rsid w:val="00CC300C"/>
    <w:rsid w:val="00CC35AE"/>
    <w:rsid w:val="00CC3DAA"/>
    <w:rsid w:val="00CC4C2C"/>
    <w:rsid w:val="00CC5057"/>
    <w:rsid w:val="00CC59A1"/>
    <w:rsid w:val="00CC767E"/>
    <w:rsid w:val="00CD078F"/>
    <w:rsid w:val="00CD0856"/>
    <w:rsid w:val="00CD121E"/>
    <w:rsid w:val="00CD185D"/>
    <w:rsid w:val="00CD24C1"/>
    <w:rsid w:val="00CD28F0"/>
    <w:rsid w:val="00CD2DE8"/>
    <w:rsid w:val="00CD389D"/>
    <w:rsid w:val="00CD3ED8"/>
    <w:rsid w:val="00CD4001"/>
    <w:rsid w:val="00CD48AE"/>
    <w:rsid w:val="00CD497A"/>
    <w:rsid w:val="00CD761D"/>
    <w:rsid w:val="00CD76B5"/>
    <w:rsid w:val="00CD78B9"/>
    <w:rsid w:val="00CE2161"/>
    <w:rsid w:val="00CE2323"/>
    <w:rsid w:val="00CE2346"/>
    <w:rsid w:val="00CE6F0F"/>
    <w:rsid w:val="00CF002F"/>
    <w:rsid w:val="00CF0246"/>
    <w:rsid w:val="00CF1F23"/>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1F76"/>
    <w:rsid w:val="00D022B4"/>
    <w:rsid w:val="00D035B9"/>
    <w:rsid w:val="00D040B7"/>
    <w:rsid w:val="00D05105"/>
    <w:rsid w:val="00D0530E"/>
    <w:rsid w:val="00D05A5E"/>
    <w:rsid w:val="00D05B12"/>
    <w:rsid w:val="00D060FF"/>
    <w:rsid w:val="00D064E8"/>
    <w:rsid w:val="00D06546"/>
    <w:rsid w:val="00D06572"/>
    <w:rsid w:val="00D065CD"/>
    <w:rsid w:val="00D105AE"/>
    <w:rsid w:val="00D11CD3"/>
    <w:rsid w:val="00D12325"/>
    <w:rsid w:val="00D1249C"/>
    <w:rsid w:val="00D12761"/>
    <w:rsid w:val="00D13675"/>
    <w:rsid w:val="00D14053"/>
    <w:rsid w:val="00D14487"/>
    <w:rsid w:val="00D145D1"/>
    <w:rsid w:val="00D1553B"/>
    <w:rsid w:val="00D15E7E"/>
    <w:rsid w:val="00D16058"/>
    <w:rsid w:val="00D16D81"/>
    <w:rsid w:val="00D16FDD"/>
    <w:rsid w:val="00D20016"/>
    <w:rsid w:val="00D207A7"/>
    <w:rsid w:val="00D2279F"/>
    <w:rsid w:val="00D22AF1"/>
    <w:rsid w:val="00D22E93"/>
    <w:rsid w:val="00D232C2"/>
    <w:rsid w:val="00D242DA"/>
    <w:rsid w:val="00D247EC"/>
    <w:rsid w:val="00D25058"/>
    <w:rsid w:val="00D26448"/>
    <w:rsid w:val="00D264CE"/>
    <w:rsid w:val="00D26670"/>
    <w:rsid w:val="00D2670E"/>
    <w:rsid w:val="00D26910"/>
    <w:rsid w:val="00D27B8B"/>
    <w:rsid w:val="00D30189"/>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94F"/>
    <w:rsid w:val="00D42EB8"/>
    <w:rsid w:val="00D43D3C"/>
    <w:rsid w:val="00D43E0B"/>
    <w:rsid w:val="00D441E2"/>
    <w:rsid w:val="00D44374"/>
    <w:rsid w:val="00D44932"/>
    <w:rsid w:val="00D44992"/>
    <w:rsid w:val="00D45094"/>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0993"/>
    <w:rsid w:val="00D61815"/>
    <w:rsid w:val="00D627E3"/>
    <w:rsid w:val="00D62D9D"/>
    <w:rsid w:val="00D62ECD"/>
    <w:rsid w:val="00D64426"/>
    <w:rsid w:val="00D64475"/>
    <w:rsid w:val="00D650E6"/>
    <w:rsid w:val="00D65D78"/>
    <w:rsid w:val="00D66B04"/>
    <w:rsid w:val="00D67BC5"/>
    <w:rsid w:val="00D7021B"/>
    <w:rsid w:val="00D70D33"/>
    <w:rsid w:val="00D71862"/>
    <w:rsid w:val="00D71E7F"/>
    <w:rsid w:val="00D71FBA"/>
    <w:rsid w:val="00D7239B"/>
    <w:rsid w:val="00D72B5D"/>
    <w:rsid w:val="00D72EA8"/>
    <w:rsid w:val="00D73077"/>
    <w:rsid w:val="00D730E7"/>
    <w:rsid w:val="00D736A2"/>
    <w:rsid w:val="00D73C57"/>
    <w:rsid w:val="00D742FF"/>
    <w:rsid w:val="00D74E74"/>
    <w:rsid w:val="00D758B3"/>
    <w:rsid w:val="00D75EA0"/>
    <w:rsid w:val="00D76ADC"/>
    <w:rsid w:val="00D77413"/>
    <w:rsid w:val="00D77603"/>
    <w:rsid w:val="00D80B04"/>
    <w:rsid w:val="00D81F10"/>
    <w:rsid w:val="00D82798"/>
    <w:rsid w:val="00D82B94"/>
    <w:rsid w:val="00D82BF2"/>
    <w:rsid w:val="00D83A43"/>
    <w:rsid w:val="00D84A57"/>
    <w:rsid w:val="00D87307"/>
    <w:rsid w:val="00D874DF"/>
    <w:rsid w:val="00D87A12"/>
    <w:rsid w:val="00D930E1"/>
    <w:rsid w:val="00D9354D"/>
    <w:rsid w:val="00D9415C"/>
    <w:rsid w:val="00D942CC"/>
    <w:rsid w:val="00D944E4"/>
    <w:rsid w:val="00D94D87"/>
    <w:rsid w:val="00D95B31"/>
    <w:rsid w:val="00D95DCC"/>
    <w:rsid w:val="00D962DC"/>
    <w:rsid w:val="00D97E6C"/>
    <w:rsid w:val="00DA180C"/>
    <w:rsid w:val="00DA18A2"/>
    <w:rsid w:val="00DA3E7B"/>
    <w:rsid w:val="00DA3F17"/>
    <w:rsid w:val="00DA418E"/>
    <w:rsid w:val="00DA4419"/>
    <w:rsid w:val="00DA451D"/>
    <w:rsid w:val="00DA470D"/>
    <w:rsid w:val="00DA4CC5"/>
    <w:rsid w:val="00DA56DB"/>
    <w:rsid w:val="00DA6452"/>
    <w:rsid w:val="00DA6FE9"/>
    <w:rsid w:val="00DA731E"/>
    <w:rsid w:val="00DA7925"/>
    <w:rsid w:val="00DB012A"/>
    <w:rsid w:val="00DB031E"/>
    <w:rsid w:val="00DB040B"/>
    <w:rsid w:val="00DB0AB8"/>
    <w:rsid w:val="00DB0D2A"/>
    <w:rsid w:val="00DB11CD"/>
    <w:rsid w:val="00DB152E"/>
    <w:rsid w:val="00DB1DAB"/>
    <w:rsid w:val="00DB39D4"/>
    <w:rsid w:val="00DB3A47"/>
    <w:rsid w:val="00DB3C47"/>
    <w:rsid w:val="00DB3EE3"/>
    <w:rsid w:val="00DB3FE4"/>
    <w:rsid w:val="00DB46D0"/>
    <w:rsid w:val="00DB46DF"/>
    <w:rsid w:val="00DB49B6"/>
    <w:rsid w:val="00DB4E06"/>
    <w:rsid w:val="00DB6A80"/>
    <w:rsid w:val="00DB6C06"/>
    <w:rsid w:val="00DB7530"/>
    <w:rsid w:val="00DB7B06"/>
    <w:rsid w:val="00DC043D"/>
    <w:rsid w:val="00DC2610"/>
    <w:rsid w:val="00DC2793"/>
    <w:rsid w:val="00DC318A"/>
    <w:rsid w:val="00DC3A9D"/>
    <w:rsid w:val="00DC4004"/>
    <w:rsid w:val="00DC4243"/>
    <w:rsid w:val="00DC47E2"/>
    <w:rsid w:val="00DC5584"/>
    <w:rsid w:val="00DC5B01"/>
    <w:rsid w:val="00DC6C1E"/>
    <w:rsid w:val="00DC6CE6"/>
    <w:rsid w:val="00DC7255"/>
    <w:rsid w:val="00DC72CE"/>
    <w:rsid w:val="00DC7951"/>
    <w:rsid w:val="00DD1C4B"/>
    <w:rsid w:val="00DD1F7B"/>
    <w:rsid w:val="00DD229E"/>
    <w:rsid w:val="00DD3029"/>
    <w:rsid w:val="00DD55E0"/>
    <w:rsid w:val="00DD594A"/>
    <w:rsid w:val="00DE18A3"/>
    <w:rsid w:val="00DE1904"/>
    <w:rsid w:val="00DE1DAA"/>
    <w:rsid w:val="00DE32F4"/>
    <w:rsid w:val="00DE3DBB"/>
    <w:rsid w:val="00DE43A2"/>
    <w:rsid w:val="00DE4A74"/>
    <w:rsid w:val="00DE4B05"/>
    <w:rsid w:val="00DE541C"/>
    <w:rsid w:val="00DE5CAE"/>
    <w:rsid w:val="00DE737B"/>
    <w:rsid w:val="00DE7D52"/>
    <w:rsid w:val="00DF100B"/>
    <w:rsid w:val="00DF11B7"/>
    <w:rsid w:val="00DF1225"/>
    <w:rsid w:val="00DF4359"/>
    <w:rsid w:val="00DF5869"/>
    <w:rsid w:val="00DF6317"/>
    <w:rsid w:val="00DF631B"/>
    <w:rsid w:val="00DF712A"/>
    <w:rsid w:val="00DF73C1"/>
    <w:rsid w:val="00DF7511"/>
    <w:rsid w:val="00DF7751"/>
    <w:rsid w:val="00E009B1"/>
    <w:rsid w:val="00E00BC3"/>
    <w:rsid w:val="00E011D7"/>
    <w:rsid w:val="00E02000"/>
    <w:rsid w:val="00E031BB"/>
    <w:rsid w:val="00E0417B"/>
    <w:rsid w:val="00E0576C"/>
    <w:rsid w:val="00E0655E"/>
    <w:rsid w:val="00E068BC"/>
    <w:rsid w:val="00E06B68"/>
    <w:rsid w:val="00E073F0"/>
    <w:rsid w:val="00E10761"/>
    <w:rsid w:val="00E1096A"/>
    <w:rsid w:val="00E11D7A"/>
    <w:rsid w:val="00E11EEB"/>
    <w:rsid w:val="00E12607"/>
    <w:rsid w:val="00E128F2"/>
    <w:rsid w:val="00E13E5A"/>
    <w:rsid w:val="00E13EE4"/>
    <w:rsid w:val="00E16463"/>
    <w:rsid w:val="00E1652F"/>
    <w:rsid w:val="00E16F82"/>
    <w:rsid w:val="00E1795A"/>
    <w:rsid w:val="00E17F6F"/>
    <w:rsid w:val="00E20753"/>
    <w:rsid w:val="00E20B20"/>
    <w:rsid w:val="00E239D1"/>
    <w:rsid w:val="00E246B9"/>
    <w:rsid w:val="00E250C5"/>
    <w:rsid w:val="00E26727"/>
    <w:rsid w:val="00E26970"/>
    <w:rsid w:val="00E2728F"/>
    <w:rsid w:val="00E27791"/>
    <w:rsid w:val="00E2789D"/>
    <w:rsid w:val="00E30EF5"/>
    <w:rsid w:val="00E30F2D"/>
    <w:rsid w:val="00E312C6"/>
    <w:rsid w:val="00E31651"/>
    <w:rsid w:val="00E319DB"/>
    <w:rsid w:val="00E31AFC"/>
    <w:rsid w:val="00E3250F"/>
    <w:rsid w:val="00E3381A"/>
    <w:rsid w:val="00E3409E"/>
    <w:rsid w:val="00E348D0"/>
    <w:rsid w:val="00E34F76"/>
    <w:rsid w:val="00E35558"/>
    <w:rsid w:val="00E35BFF"/>
    <w:rsid w:val="00E36E99"/>
    <w:rsid w:val="00E37BE5"/>
    <w:rsid w:val="00E40CE8"/>
    <w:rsid w:val="00E41A27"/>
    <w:rsid w:val="00E41AB4"/>
    <w:rsid w:val="00E42737"/>
    <w:rsid w:val="00E438E4"/>
    <w:rsid w:val="00E43EF4"/>
    <w:rsid w:val="00E44906"/>
    <w:rsid w:val="00E45C77"/>
    <w:rsid w:val="00E4608B"/>
    <w:rsid w:val="00E46C5D"/>
    <w:rsid w:val="00E46D7F"/>
    <w:rsid w:val="00E46F66"/>
    <w:rsid w:val="00E501D3"/>
    <w:rsid w:val="00E50D4E"/>
    <w:rsid w:val="00E51252"/>
    <w:rsid w:val="00E53A01"/>
    <w:rsid w:val="00E54768"/>
    <w:rsid w:val="00E564C4"/>
    <w:rsid w:val="00E567C9"/>
    <w:rsid w:val="00E57E1A"/>
    <w:rsid w:val="00E604C4"/>
    <w:rsid w:val="00E60809"/>
    <w:rsid w:val="00E60CAE"/>
    <w:rsid w:val="00E61300"/>
    <w:rsid w:val="00E635B9"/>
    <w:rsid w:val="00E65D15"/>
    <w:rsid w:val="00E66CD8"/>
    <w:rsid w:val="00E67802"/>
    <w:rsid w:val="00E67EE5"/>
    <w:rsid w:val="00E67EEB"/>
    <w:rsid w:val="00E7013A"/>
    <w:rsid w:val="00E71FE9"/>
    <w:rsid w:val="00E72C6B"/>
    <w:rsid w:val="00E73920"/>
    <w:rsid w:val="00E7397B"/>
    <w:rsid w:val="00E73AB7"/>
    <w:rsid w:val="00E73C5E"/>
    <w:rsid w:val="00E74F5D"/>
    <w:rsid w:val="00E76034"/>
    <w:rsid w:val="00E77C9F"/>
    <w:rsid w:val="00E80440"/>
    <w:rsid w:val="00E817E0"/>
    <w:rsid w:val="00E81E71"/>
    <w:rsid w:val="00E82EE4"/>
    <w:rsid w:val="00E831E7"/>
    <w:rsid w:val="00E843B5"/>
    <w:rsid w:val="00E84A3B"/>
    <w:rsid w:val="00E85307"/>
    <w:rsid w:val="00E85B0A"/>
    <w:rsid w:val="00E86556"/>
    <w:rsid w:val="00E87742"/>
    <w:rsid w:val="00E907E4"/>
    <w:rsid w:val="00E90A24"/>
    <w:rsid w:val="00E90C34"/>
    <w:rsid w:val="00E919AC"/>
    <w:rsid w:val="00E91DC0"/>
    <w:rsid w:val="00E92919"/>
    <w:rsid w:val="00E93499"/>
    <w:rsid w:val="00E93CB3"/>
    <w:rsid w:val="00E946A6"/>
    <w:rsid w:val="00E947E4"/>
    <w:rsid w:val="00E9480A"/>
    <w:rsid w:val="00E9616B"/>
    <w:rsid w:val="00E96A29"/>
    <w:rsid w:val="00E96B28"/>
    <w:rsid w:val="00E96FE6"/>
    <w:rsid w:val="00E973A1"/>
    <w:rsid w:val="00EA1059"/>
    <w:rsid w:val="00EA15E4"/>
    <w:rsid w:val="00EA1D43"/>
    <w:rsid w:val="00EA4C04"/>
    <w:rsid w:val="00EA4C0C"/>
    <w:rsid w:val="00EA4EC9"/>
    <w:rsid w:val="00EA568E"/>
    <w:rsid w:val="00EA5E0F"/>
    <w:rsid w:val="00EA6ACC"/>
    <w:rsid w:val="00EA6FE4"/>
    <w:rsid w:val="00EA713F"/>
    <w:rsid w:val="00EA798D"/>
    <w:rsid w:val="00EA7F4C"/>
    <w:rsid w:val="00EB1D47"/>
    <w:rsid w:val="00EB2146"/>
    <w:rsid w:val="00EB2317"/>
    <w:rsid w:val="00EB26C6"/>
    <w:rsid w:val="00EB279B"/>
    <w:rsid w:val="00EB2ABB"/>
    <w:rsid w:val="00EB2B18"/>
    <w:rsid w:val="00EB4F83"/>
    <w:rsid w:val="00EB584C"/>
    <w:rsid w:val="00EB5863"/>
    <w:rsid w:val="00EB5CB0"/>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63E"/>
    <w:rsid w:val="00EC775C"/>
    <w:rsid w:val="00EC7EAF"/>
    <w:rsid w:val="00EC7ED4"/>
    <w:rsid w:val="00ED1028"/>
    <w:rsid w:val="00ED1327"/>
    <w:rsid w:val="00ED1876"/>
    <w:rsid w:val="00ED1B99"/>
    <w:rsid w:val="00ED2159"/>
    <w:rsid w:val="00ED27C3"/>
    <w:rsid w:val="00ED2AE2"/>
    <w:rsid w:val="00ED2C5A"/>
    <w:rsid w:val="00ED2E4A"/>
    <w:rsid w:val="00ED33AE"/>
    <w:rsid w:val="00ED33EA"/>
    <w:rsid w:val="00ED3775"/>
    <w:rsid w:val="00ED3DE2"/>
    <w:rsid w:val="00ED434D"/>
    <w:rsid w:val="00ED4A6D"/>
    <w:rsid w:val="00ED63E1"/>
    <w:rsid w:val="00ED6D4A"/>
    <w:rsid w:val="00ED721A"/>
    <w:rsid w:val="00ED738C"/>
    <w:rsid w:val="00ED7918"/>
    <w:rsid w:val="00ED7FD3"/>
    <w:rsid w:val="00EE0E5D"/>
    <w:rsid w:val="00EE11C2"/>
    <w:rsid w:val="00EE2A61"/>
    <w:rsid w:val="00EE3663"/>
    <w:rsid w:val="00EE41C4"/>
    <w:rsid w:val="00EE56A9"/>
    <w:rsid w:val="00EE5A27"/>
    <w:rsid w:val="00EE5EBC"/>
    <w:rsid w:val="00EE62C5"/>
    <w:rsid w:val="00EE6E77"/>
    <w:rsid w:val="00EE76A9"/>
    <w:rsid w:val="00EE799E"/>
    <w:rsid w:val="00EE7CA8"/>
    <w:rsid w:val="00EE7FA7"/>
    <w:rsid w:val="00EF0322"/>
    <w:rsid w:val="00EF1093"/>
    <w:rsid w:val="00EF1DFF"/>
    <w:rsid w:val="00EF1FCB"/>
    <w:rsid w:val="00EF21C3"/>
    <w:rsid w:val="00EF2E6B"/>
    <w:rsid w:val="00EF3049"/>
    <w:rsid w:val="00EF54D1"/>
    <w:rsid w:val="00EF67BB"/>
    <w:rsid w:val="00EF6CFF"/>
    <w:rsid w:val="00EF72F9"/>
    <w:rsid w:val="00F0021E"/>
    <w:rsid w:val="00F0030E"/>
    <w:rsid w:val="00F00CD1"/>
    <w:rsid w:val="00F00D9B"/>
    <w:rsid w:val="00F01874"/>
    <w:rsid w:val="00F01E6B"/>
    <w:rsid w:val="00F0241C"/>
    <w:rsid w:val="00F02C24"/>
    <w:rsid w:val="00F031EE"/>
    <w:rsid w:val="00F03219"/>
    <w:rsid w:val="00F04066"/>
    <w:rsid w:val="00F0465B"/>
    <w:rsid w:val="00F05759"/>
    <w:rsid w:val="00F064EC"/>
    <w:rsid w:val="00F06BF2"/>
    <w:rsid w:val="00F07F39"/>
    <w:rsid w:val="00F105F4"/>
    <w:rsid w:val="00F10CB9"/>
    <w:rsid w:val="00F110CD"/>
    <w:rsid w:val="00F110D5"/>
    <w:rsid w:val="00F12351"/>
    <w:rsid w:val="00F13C24"/>
    <w:rsid w:val="00F144AD"/>
    <w:rsid w:val="00F1490A"/>
    <w:rsid w:val="00F14CF4"/>
    <w:rsid w:val="00F15193"/>
    <w:rsid w:val="00F16739"/>
    <w:rsid w:val="00F16DE2"/>
    <w:rsid w:val="00F2052B"/>
    <w:rsid w:val="00F22183"/>
    <w:rsid w:val="00F2260F"/>
    <w:rsid w:val="00F231D6"/>
    <w:rsid w:val="00F242AD"/>
    <w:rsid w:val="00F247F2"/>
    <w:rsid w:val="00F2518F"/>
    <w:rsid w:val="00F252A8"/>
    <w:rsid w:val="00F265F7"/>
    <w:rsid w:val="00F27FA6"/>
    <w:rsid w:val="00F3061D"/>
    <w:rsid w:val="00F31FB4"/>
    <w:rsid w:val="00F32C11"/>
    <w:rsid w:val="00F32F95"/>
    <w:rsid w:val="00F3356D"/>
    <w:rsid w:val="00F33DC8"/>
    <w:rsid w:val="00F34444"/>
    <w:rsid w:val="00F35AE6"/>
    <w:rsid w:val="00F36587"/>
    <w:rsid w:val="00F378F1"/>
    <w:rsid w:val="00F403A1"/>
    <w:rsid w:val="00F403DB"/>
    <w:rsid w:val="00F4065A"/>
    <w:rsid w:val="00F4275C"/>
    <w:rsid w:val="00F431CF"/>
    <w:rsid w:val="00F434B2"/>
    <w:rsid w:val="00F44D7F"/>
    <w:rsid w:val="00F45693"/>
    <w:rsid w:val="00F457A0"/>
    <w:rsid w:val="00F46BE0"/>
    <w:rsid w:val="00F46CD2"/>
    <w:rsid w:val="00F52339"/>
    <w:rsid w:val="00F5277A"/>
    <w:rsid w:val="00F532E8"/>
    <w:rsid w:val="00F537FF"/>
    <w:rsid w:val="00F540F9"/>
    <w:rsid w:val="00F54E36"/>
    <w:rsid w:val="00F560FE"/>
    <w:rsid w:val="00F60CD6"/>
    <w:rsid w:val="00F6111C"/>
    <w:rsid w:val="00F614C0"/>
    <w:rsid w:val="00F61647"/>
    <w:rsid w:val="00F657CF"/>
    <w:rsid w:val="00F65808"/>
    <w:rsid w:val="00F6587D"/>
    <w:rsid w:val="00F66A00"/>
    <w:rsid w:val="00F66CFB"/>
    <w:rsid w:val="00F67FEA"/>
    <w:rsid w:val="00F705C7"/>
    <w:rsid w:val="00F70988"/>
    <w:rsid w:val="00F70C73"/>
    <w:rsid w:val="00F713A3"/>
    <w:rsid w:val="00F71A8F"/>
    <w:rsid w:val="00F750CA"/>
    <w:rsid w:val="00F75330"/>
    <w:rsid w:val="00F75B66"/>
    <w:rsid w:val="00F7639A"/>
    <w:rsid w:val="00F76A8B"/>
    <w:rsid w:val="00F76BD9"/>
    <w:rsid w:val="00F77141"/>
    <w:rsid w:val="00F77296"/>
    <w:rsid w:val="00F7780B"/>
    <w:rsid w:val="00F80318"/>
    <w:rsid w:val="00F80703"/>
    <w:rsid w:val="00F80948"/>
    <w:rsid w:val="00F81387"/>
    <w:rsid w:val="00F82134"/>
    <w:rsid w:val="00F822E3"/>
    <w:rsid w:val="00F8283D"/>
    <w:rsid w:val="00F82866"/>
    <w:rsid w:val="00F841BB"/>
    <w:rsid w:val="00F841FB"/>
    <w:rsid w:val="00F84421"/>
    <w:rsid w:val="00F8449B"/>
    <w:rsid w:val="00F84B44"/>
    <w:rsid w:val="00F85691"/>
    <w:rsid w:val="00F85F92"/>
    <w:rsid w:val="00F85F96"/>
    <w:rsid w:val="00F86653"/>
    <w:rsid w:val="00F868FB"/>
    <w:rsid w:val="00F86904"/>
    <w:rsid w:val="00F87032"/>
    <w:rsid w:val="00F87094"/>
    <w:rsid w:val="00F87AB3"/>
    <w:rsid w:val="00F87F6E"/>
    <w:rsid w:val="00F9007C"/>
    <w:rsid w:val="00F90AFC"/>
    <w:rsid w:val="00F913DC"/>
    <w:rsid w:val="00F91DDA"/>
    <w:rsid w:val="00F930FD"/>
    <w:rsid w:val="00F93774"/>
    <w:rsid w:val="00F9397A"/>
    <w:rsid w:val="00F93A37"/>
    <w:rsid w:val="00F94182"/>
    <w:rsid w:val="00F9431F"/>
    <w:rsid w:val="00F944D9"/>
    <w:rsid w:val="00F94DB3"/>
    <w:rsid w:val="00F96500"/>
    <w:rsid w:val="00F975F4"/>
    <w:rsid w:val="00FA1D89"/>
    <w:rsid w:val="00FA2FC6"/>
    <w:rsid w:val="00FA31E7"/>
    <w:rsid w:val="00FA413A"/>
    <w:rsid w:val="00FA4144"/>
    <w:rsid w:val="00FA4D52"/>
    <w:rsid w:val="00FA4DDF"/>
    <w:rsid w:val="00FA645E"/>
    <w:rsid w:val="00FA6A1E"/>
    <w:rsid w:val="00FA6E7F"/>
    <w:rsid w:val="00FA7114"/>
    <w:rsid w:val="00FA7973"/>
    <w:rsid w:val="00FA7E9C"/>
    <w:rsid w:val="00FB052D"/>
    <w:rsid w:val="00FB2101"/>
    <w:rsid w:val="00FB22D7"/>
    <w:rsid w:val="00FB2379"/>
    <w:rsid w:val="00FB3CB7"/>
    <w:rsid w:val="00FB4B8A"/>
    <w:rsid w:val="00FB5152"/>
    <w:rsid w:val="00FB5F8F"/>
    <w:rsid w:val="00FB680E"/>
    <w:rsid w:val="00FB6B73"/>
    <w:rsid w:val="00FB7008"/>
    <w:rsid w:val="00FB7650"/>
    <w:rsid w:val="00FB7A0B"/>
    <w:rsid w:val="00FC0065"/>
    <w:rsid w:val="00FC062F"/>
    <w:rsid w:val="00FC0754"/>
    <w:rsid w:val="00FC3AEE"/>
    <w:rsid w:val="00FC55A5"/>
    <w:rsid w:val="00FC5DF9"/>
    <w:rsid w:val="00FC6060"/>
    <w:rsid w:val="00FC6238"/>
    <w:rsid w:val="00FC7951"/>
    <w:rsid w:val="00FC7C32"/>
    <w:rsid w:val="00FC7EAE"/>
    <w:rsid w:val="00FD0F68"/>
    <w:rsid w:val="00FD236B"/>
    <w:rsid w:val="00FD2785"/>
    <w:rsid w:val="00FD33FC"/>
    <w:rsid w:val="00FD3730"/>
    <w:rsid w:val="00FD3ADE"/>
    <w:rsid w:val="00FD3B08"/>
    <w:rsid w:val="00FD4806"/>
    <w:rsid w:val="00FD4BA4"/>
    <w:rsid w:val="00FD4E7F"/>
    <w:rsid w:val="00FD534E"/>
    <w:rsid w:val="00FD56C7"/>
    <w:rsid w:val="00FD5CBB"/>
    <w:rsid w:val="00FD6564"/>
    <w:rsid w:val="00FD6B74"/>
    <w:rsid w:val="00FD70AE"/>
    <w:rsid w:val="00FE002E"/>
    <w:rsid w:val="00FE2398"/>
    <w:rsid w:val="00FE29E6"/>
    <w:rsid w:val="00FE2CAB"/>
    <w:rsid w:val="00FE3770"/>
    <w:rsid w:val="00FE4264"/>
    <w:rsid w:val="00FE4C88"/>
    <w:rsid w:val="00FE515A"/>
    <w:rsid w:val="00FE5421"/>
    <w:rsid w:val="00FE5624"/>
    <w:rsid w:val="00FE5703"/>
    <w:rsid w:val="00FE5D2C"/>
    <w:rsid w:val="00FE5FBF"/>
    <w:rsid w:val="00FE6919"/>
    <w:rsid w:val="00FE6C25"/>
    <w:rsid w:val="00FE7CF9"/>
    <w:rsid w:val="00FF033A"/>
    <w:rsid w:val="00FF0397"/>
    <w:rsid w:val="00FF0964"/>
    <w:rsid w:val="00FF0F67"/>
    <w:rsid w:val="00FF12B8"/>
    <w:rsid w:val="00FF16F2"/>
    <w:rsid w:val="00FF1F9B"/>
    <w:rsid w:val="00FF2611"/>
    <w:rsid w:val="00FF2B42"/>
    <w:rsid w:val="00FF2D5B"/>
    <w:rsid w:val="00FF3B7F"/>
    <w:rsid w:val="00FF4F92"/>
    <w:rsid w:val="00FF5428"/>
    <w:rsid w:val="00FF54EB"/>
    <w:rsid w:val="00FF6822"/>
    <w:rsid w:val="00FF73D0"/>
    <w:rsid w:val="01AC2D60"/>
    <w:rsid w:val="01E6FF7C"/>
    <w:rsid w:val="02F8B489"/>
    <w:rsid w:val="033DB610"/>
    <w:rsid w:val="03491455"/>
    <w:rsid w:val="0383E850"/>
    <w:rsid w:val="03A919D6"/>
    <w:rsid w:val="03FC7C8C"/>
    <w:rsid w:val="040A21AF"/>
    <w:rsid w:val="044D1831"/>
    <w:rsid w:val="0483A749"/>
    <w:rsid w:val="050F1C72"/>
    <w:rsid w:val="0533F530"/>
    <w:rsid w:val="05A5C55C"/>
    <w:rsid w:val="05A859A0"/>
    <w:rsid w:val="05B5E4B5"/>
    <w:rsid w:val="05C6532D"/>
    <w:rsid w:val="05DE1F8D"/>
    <w:rsid w:val="0606722E"/>
    <w:rsid w:val="06AC375E"/>
    <w:rsid w:val="06BA53E3"/>
    <w:rsid w:val="06C116FD"/>
    <w:rsid w:val="070064E9"/>
    <w:rsid w:val="0704BB2E"/>
    <w:rsid w:val="07B39E99"/>
    <w:rsid w:val="07BA243F"/>
    <w:rsid w:val="0811CB5E"/>
    <w:rsid w:val="08B9D15B"/>
    <w:rsid w:val="09086CC6"/>
    <w:rsid w:val="09115610"/>
    <w:rsid w:val="0912C6E4"/>
    <w:rsid w:val="0960B8B2"/>
    <w:rsid w:val="09C0678C"/>
    <w:rsid w:val="0A531494"/>
    <w:rsid w:val="0A73DF2E"/>
    <w:rsid w:val="0AF4531A"/>
    <w:rsid w:val="0B4B3368"/>
    <w:rsid w:val="0B5B204D"/>
    <w:rsid w:val="0B7B0FD4"/>
    <w:rsid w:val="0BB4A1F0"/>
    <w:rsid w:val="0BBEFBD3"/>
    <w:rsid w:val="0C177750"/>
    <w:rsid w:val="0C365EA4"/>
    <w:rsid w:val="0C7C81B0"/>
    <w:rsid w:val="0C8FD75C"/>
    <w:rsid w:val="0D0EDE05"/>
    <w:rsid w:val="0D32F93C"/>
    <w:rsid w:val="0D5B7386"/>
    <w:rsid w:val="0D973998"/>
    <w:rsid w:val="0DE61553"/>
    <w:rsid w:val="0E22AE01"/>
    <w:rsid w:val="0E29498A"/>
    <w:rsid w:val="0E5A3E35"/>
    <w:rsid w:val="0E63D3C4"/>
    <w:rsid w:val="0E731B91"/>
    <w:rsid w:val="0E7368D9"/>
    <w:rsid w:val="0E836649"/>
    <w:rsid w:val="0E8A53A6"/>
    <w:rsid w:val="0ED41F8D"/>
    <w:rsid w:val="0EFDD77C"/>
    <w:rsid w:val="0F0C63F5"/>
    <w:rsid w:val="0F280164"/>
    <w:rsid w:val="0F728F80"/>
    <w:rsid w:val="0F88C7F4"/>
    <w:rsid w:val="0FCC1D01"/>
    <w:rsid w:val="0FE63526"/>
    <w:rsid w:val="103E17AD"/>
    <w:rsid w:val="10469032"/>
    <w:rsid w:val="10479E63"/>
    <w:rsid w:val="10715F86"/>
    <w:rsid w:val="108DEE61"/>
    <w:rsid w:val="109D58B0"/>
    <w:rsid w:val="10E807B4"/>
    <w:rsid w:val="10FE28B3"/>
    <w:rsid w:val="11194638"/>
    <w:rsid w:val="116D670A"/>
    <w:rsid w:val="1176A1C6"/>
    <w:rsid w:val="11A2E14B"/>
    <w:rsid w:val="11B43048"/>
    <w:rsid w:val="12110160"/>
    <w:rsid w:val="1263C003"/>
    <w:rsid w:val="12BEB00D"/>
    <w:rsid w:val="1328B26E"/>
    <w:rsid w:val="1351E159"/>
    <w:rsid w:val="135DB1C9"/>
    <w:rsid w:val="141204DA"/>
    <w:rsid w:val="145B9461"/>
    <w:rsid w:val="148CD9BB"/>
    <w:rsid w:val="14A054AA"/>
    <w:rsid w:val="14A7980B"/>
    <w:rsid w:val="14B19DDC"/>
    <w:rsid w:val="14EC58AA"/>
    <w:rsid w:val="15155F01"/>
    <w:rsid w:val="151A1205"/>
    <w:rsid w:val="1540DA34"/>
    <w:rsid w:val="1543DF78"/>
    <w:rsid w:val="161BB13A"/>
    <w:rsid w:val="16343A3F"/>
    <w:rsid w:val="16512788"/>
    <w:rsid w:val="1703FA0C"/>
    <w:rsid w:val="175CECC1"/>
    <w:rsid w:val="176B25A9"/>
    <w:rsid w:val="176E8ADE"/>
    <w:rsid w:val="17B98F65"/>
    <w:rsid w:val="17F5716D"/>
    <w:rsid w:val="17F74E1B"/>
    <w:rsid w:val="17FC2138"/>
    <w:rsid w:val="1825846E"/>
    <w:rsid w:val="184204ED"/>
    <w:rsid w:val="18B67078"/>
    <w:rsid w:val="1915AFB6"/>
    <w:rsid w:val="1945B1FC"/>
    <w:rsid w:val="1954DCBA"/>
    <w:rsid w:val="1A1A2A3F"/>
    <w:rsid w:val="1A219784"/>
    <w:rsid w:val="1A482832"/>
    <w:rsid w:val="1AD05904"/>
    <w:rsid w:val="1AFE20B6"/>
    <w:rsid w:val="1B00861D"/>
    <w:rsid w:val="1B279BA9"/>
    <w:rsid w:val="1B69F347"/>
    <w:rsid w:val="1B7231A5"/>
    <w:rsid w:val="1BA035D4"/>
    <w:rsid w:val="1BADB956"/>
    <w:rsid w:val="1BE6CAD8"/>
    <w:rsid w:val="1C231C7B"/>
    <w:rsid w:val="1C2DB5CF"/>
    <w:rsid w:val="1C726F4E"/>
    <w:rsid w:val="1C8E0C57"/>
    <w:rsid w:val="1CCEFC98"/>
    <w:rsid w:val="1D1DB117"/>
    <w:rsid w:val="1D27DD40"/>
    <w:rsid w:val="1D3F0ADE"/>
    <w:rsid w:val="1D41F4F5"/>
    <w:rsid w:val="1D9A8466"/>
    <w:rsid w:val="1D9E6F56"/>
    <w:rsid w:val="1DBAFE4C"/>
    <w:rsid w:val="1DE2135A"/>
    <w:rsid w:val="1E072584"/>
    <w:rsid w:val="1E8211F6"/>
    <w:rsid w:val="1E97CC01"/>
    <w:rsid w:val="1ECC2FD8"/>
    <w:rsid w:val="1F0D38D6"/>
    <w:rsid w:val="1FAE4E7B"/>
    <w:rsid w:val="1FEF8707"/>
    <w:rsid w:val="20161CAE"/>
    <w:rsid w:val="207C5373"/>
    <w:rsid w:val="20809F63"/>
    <w:rsid w:val="20B6CDF1"/>
    <w:rsid w:val="20BC047E"/>
    <w:rsid w:val="20C9F325"/>
    <w:rsid w:val="20EEC570"/>
    <w:rsid w:val="21A092C4"/>
    <w:rsid w:val="21A61277"/>
    <w:rsid w:val="21DCF03E"/>
    <w:rsid w:val="221A1418"/>
    <w:rsid w:val="221ECD61"/>
    <w:rsid w:val="22767F34"/>
    <w:rsid w:val="22D3BF88"/>
    <w:rsid w:val="22E3C1A0"/>
    <w:rsid w:val="2311BFBD"/>
    <w:rsid w:val="2325766C"/>
    <w:rsid w:val="233C9985"/>
    <w:rsid w:val="233FF8B8"/>
    <w:rsid w:val="2351CD62"/>
    <w:rsid w:val="236AC034"/>
    <w:rsid w:val="23927332"/>
    <w:rsid w:val="24378946"/>
    <w:rsid w:val="244A96F8"/>
    <w:rsid w:val="2478862E"/>
    <w:rsid w:val="248414A5"/>
    <w:rsid w:val="24C3AFD6"/>
    <w:rsid w:val="251C0A29"/>
    <w:rsid w:val="2534724C"/>
    <w:rsid w:val="25612092"/>
    <w:rsid w:val="25BE4A17"/>
    <w:rsid w:val="25D5658B"/>
    <w:rsid w:val="2627B220"/>
    <w:rsid w:val="26373131"/>
    <w:rsid w:val="264B822C"/>
    <w:rsid w:val="264E85C3"/>
    <w:rsid w:val="266FE516"/>
    <w:rsid w:val="2717C92B"/>
    <w:rsid w:val="27B9D662"/>
    <w:rsid w:val="27C2F5B4"/>
    <w:rsid w:val="27D2489A"/>
    <w:rsid w:val="28872DFA"/>
    <w:rsid w:val="28A0B576"/>
    <w:rsid w:val="28CC2A15"/>
    <w:rsid w:val="296562EF"/>
    <w:rsid w:val="298DEEA6"/>
    <w:rsid w:val="2A207AC9"/>
    <w:rsid w:val="2A307146"/>
    <w:rsid w:val="2A315D72"/>
    <w:rsid w:val="2A47F021"/>
    <w:rsid w:val="2A4D99B3"/>
    <w:rsid w:val="2A6DEFBE"/>
    <w:rsid w:val="2AA3ECEF"/>
    <w:rsid w:val="2B288013"/>
    <w:rsid w:val="2B3230A8"/>
    <w:rsid w:val="2B98A381"/>
    <w:rsid w:val="2BD4838F"/>
    <w:rsid w:val="2C081102"/>
    <w:rsid w:val="2C20E53F"/>
    <w:rsid w:val="2C271F61"/>
    <w:rsid w:val="2C31ED34"/>
    <w:rsid w:val="2C7713F7"/>
    <w:rsid w:val="2C87A766"/>
    <w:rsid w:val="2C941E49"/>
    <w:rsid w:val="2CA79F06"/>
    <w:rsid w:val="2CB8FDA4"/>
    <w:rsid w:val="2CCCC7AE"/>
    <w:rsid w:val="2CD49AA3"/>
    <w:rsid w:val="2D296556"/>
    <w:rsid w:val="2D667E6D"/>
    <w:rsid w:val="2E530462"/>
    <w:rsid w:val="2EE54FE5"/>
    <w:rsid w:val="2F13836E"/>
    <w:rsid w:val="2F30754C"/>
    <w:rsid w:val="2F6639AC"/>
    <w:rsid w:val="2F6B8EB9"/>
    <w:rsid w:val="2FBADAC2"/>
    <w:rsid w:val="2FE3780E"/>
    <w:rsid w:val="2FE51534"/>
    <w:rsid w:val="30D9AE4D"/>
    <w:rsid w:val="31C56060"/>
    <w:rsid w:val="31FC19AE"/>
    <w:rsid w:val="32182866"/>
    <w:rsid w:val="323007E2"/>
    <w:rsid w:val="326CF4BD"/>
    <w:rsid w:val="32975CEE"/>
    <w:rsid w:val="32B5AAEF"/>
    <w:rsid w:val="32CCBC07"/>
    <w:rsid w:val="32DF6145"/>
    <w:rsid w:val="330A0C68"/>
    <w:rsid w:val="3332DF85"/>
    <w:rsid w:val="335AB40A"/>
    <w:rsid w:val="33949CF5"/>
    <w:rsid w:val="33A4A8DC"/>
    <w:rsid w:val="34187704"/>
    <w:rsid w:val="3464471D"/>
    <w:rsid w:val="346901B8"/>
    <w:rsid w:val="347638B0"/>
    <w:rsid w:val="34C3BA60"/>
    <w:rsid w:val="353DB619"/>
    <w:rsid w:val="36A9658B"/>
    <w:rsid w:val="3709947C"/>
    <w:rsid w:val="374CBF32"/>
    <w:rsid w:val="37F6C771"/>
    <w:rsid w:val="38076F22"/>
    <w:rsid w:val="38407FA1"/>
    <w:rsid w:val="3847052D"/>
    <w:rsid w:val="389674E0"/>
    <w:rsid w:val="38986477"/>
    <w:rsid w:val="38CC3EAB"/>
    <w:rsid w:val="38D4D231"/>
    <w:rsid w:val="391DAFB2"/>
    <w:rsid w:val="3965F91B"/>
    <w:rsid w:val="3A0512BD"/>
    <w:rsid w:val="3A2566D0"/>
    <w:rsid w:val="3A31BD87"/>
    <w:rsid w:val="3A4DB84D"/>
    <w:rsid w:val="3A873327"/>
    <w:rsid w:val="3A9BAB2D"/>
    <w:rsid w:val="3A9EF186"/>
    <w:rsid w:val="3AA3481A"/>
    <w:rsid w:val="3AE76F3A"/>
    <w:rsid w:val="3B037851"/>
    <w:rsid w:val="3B12303E"/>
    <w:rsid w:val="3B4730D2"/>
    <w:rsid w:val="3B6CD76C"/>
    <w:rsid w:val="3B84C636"/>
    <w:rsid w:val="3BA5BF66"/>
    <w:rsid w:val="3BBE3C23"/>
    <w:rsid w:val="3C4C9518"/>
    <w:rsid w:val="3CB16D46"/>
    <w:rsid w:val="3CCF4776"/>
    <w:rsid w:val="3D4F123D"/>
    <w:rsid w:val="3DFAA8E2"/>
    <w:rsid w:val="3E038D88"/>
    <w:rsid w:val="3E4E37BA"/>
    <w:rsid w:val="3E61DC49"/>
    <w:rsid w:val="3F848B57"/>
    <w:rsid w:val="3F8AA7C7"/>
    <w:rsid w:val="3FC18125"/>
    <w:rsid w:val="3FDD24CC"/>
    <w:rsid w:val="3FEF5481"/>
    <w:rsid w:val="4008D6ED"/>
    <w:rsid w:val="402B8C46"/>
    <w:rsid w:val="407BB529"/>
    <w:rsid w:val="411D94BF"/>
    <w:rsid w:val="414641C0"/>
    <w:rsid w:val="415237AE"/>
    <w:rsid w:val="416979EA"/>
    <w:rsid w:val="41A402E5"/>
    <w:rsid w:val="41CA4D00"/>
    <w:rsid w:val="4204F716"/>
    <w:rsid w:val="4300A28A"/>
    <w:rsid w:val="4306006B"/>
    <w:rsid w:val="432FD0D9"/>
    <w:rsid w:val="433EC3C7"/>
    <w:rsid w:val="43845D5D"/>
    <w:rsid w:val="4439A050"/>
    <w:rsid w:val="443D3201"/>
    <w:rsid w:val="44C7AF3F"/>
    <w:rsid w:val="44FC3CBD"/>
    <w:rsid w:val="4592DFDC"/>
    <w:rsid w:val="45E73A91"/>
    <w:rsid w:val="4654CE4C"/>
    <w:rsid w:val="4693063C"/>
    <w:rsid w:val="46A7B5C6"/>
    <w:rsid w:val="46A87EA7"/>
    <w:rsid w:val="46E5EED4"/>
    <w:rsid w:val="46EC68CE"/>
    <w:rsid w:val="4724FB59"/>
    <w:rsid w:val="473AB2AB"/>
    <w:rsid w:val="4797DCF2"/>
    <w:rsid w:val="47E84244"/>
    <w:rsid w:val="47ED3E0C"/>
    <w:rsid w:val="4816CE02"/>
    <w:rsid w:val="482309ED"/>
    <w:rsid w:val="4864C39F"/>
    <w:rsid w:val="48AC1F1E"/>
    <w:rsid w:val="48B6BE8E"/>
    <w:rsid w:val="48C8C21C"/>
    <w:rsid w:val="48CAD879"/>
    <w:rsid w:val="48ED1EAC"/>
    <w:rsid w:val="4952F59F"/>
    <w:rsid w:val="49863A11"/>
    <w:rsid w:val="4A2AA85C"/>
    <w:rsid w:val="4A351B87"/>
    <w:rsid w:val="4A532CC9"/>
    <w:rsid w:val="4A79E5D9"/>
    <w:rsid w:val="4AB3A5C0"/>
    <w:rsid w:val="4AC459AB"/>
    <w:rsid w:val="4B7F242F"/>
    <w:rsid w:val="4B8130BF"/>
    <w:rsid w:val="4B9D15C5"/>
    <w:rsid w:val="4BD40981"/>
    <w:rsid w:val="4C32266E"/>
    <w:rsid w:val="4C634A3F"/>
    <w:rsid w:val="4CEF64AA"/>
    <w:rsid w:val="4D109739"/>
    <w:rsid w:val="4D5F178A"/>
    <w:rsid w:val="4D62406C"/>
    <w:rsid w:val="4D641760"/>
    <w:rsid w:val="4E24536E"/>
    <w:rsid w:val="4F2C7F08"/>
    <w:rsid w:val="4F47E12C"/>
    <w:rsid w:val="4F487B9E"/>
    <w:rsid w:val="4F707E0E"/>
    <w:rsid w:val="4FC3917F"/>
    <w:rsid w:val="4FE79FC3"/>
    <w:rsid w:val="506A88C9"/>
    <w:rsid w:val="5222A505"/>
    <w:rsid w:val="52562533"/>
    <w:rsid w:val="5256DE34"/>
    <w:rsid w:val="52627402"/>
    <w:rsid w:val="532088DB"/>
    <w:rsid w:val="535A566C"/>
    <w:rsid w:val="5372681D"/>
    <w:rsid w:val="53C8C3BE"/>
    <w:rsid w:val="54164651"/>
    <w:rsid w:val="5443EF31"/>
    <w:rsid w:val="5453F554"/>
    <w:rsid w:val="54565A87"/>
    <w:rsid w:val="5471E3D0"/>
    <w:rsid w:val="5491432B"/>
    <w:rsid w:val="54AB59A3"/>
    <w:rsid w:val="54B97B34"/>
    <w:rsid w:val="54C6812F"/>
    <w:rsid w:val="555DB67C"/>
    <w:rsid w:val="558CAF5F"/>
    <w:rsid w:val="559CF565"/>
    <w:rsid w:val="559D6674"/>
    <w:rsid w:val="55A15EC0"/>
    <w:rsid w:val="55E371A0"/>
    <w:rsid w:val="567380E6"/>
    <w:rsid w:val="56BB77D9"/>
    <w:rsid w:val="5722E883"/>
    <w:rsid w:val="574EC407"/>
    <w:rsid w:val="575F0682"/>
    <w:rsid w:val="576C7673"/>
    <w:rsid w:val="577ABB3F"/>
    <w:rsid w:val="578C81EA"/>
    <w:rsid w:val="578D3714"/>
    <w:rsid w:val="57CA79C6"/>
    <w:rsid w:val="57CC9581"/>
    <w:rsid w:val="57FB48B2"/>
    <w:rsid w:val="58188155"/>
    <w:rsid w:val="586BD7B6"/>
    <w:rsid w:val="58E50950"/>
    <w:rsid w:val="59236257"/>
    <w:rsid w:val="59268B70"/>
    <w:rsid w:val="598968BC"/>
    <w:rsid w:val="59DEB329"/>
    <w:rsid w:val="5A09510C"/>
    <w:rsid w:val="5A1F6C83"/>
    <w:rsid w:val="5B1F9084"/>
    <w:rsid w:val="5B329F15"/>
    <w:rsid w:val="5B73DA29"/>
    <w:rsid w:val="5B7ECE71"/>
    <w:rsid w:val="5B960C63"/>
    <w:rsid w:val="5BE3CC2E"/>
    <w:rsid w:val="5C07BE12"/>
    <w:rsid w:val="5CFDA8D1"/>
    <w:rsid w:val="5D27937E"/>
    <w:rsid w:val="5D6BE0D0"/>
    <w:rsid w:val="5D80CAB6"/>
    <w:rsid w:val="5DD6F304"/>
    <w:rsid w:val="5DDAE991"/>
    <w:rsid w:val="5E39F18E"/>
    <w:rsid w:val="5E66C0F7"/>
    <w:rsid w:val="5F1123D7"/>
    <w:rsid w:val="5F140FB7"/>
    <w:rsid w:val="5F2E5B15"/>
    <w:rsid w:val="5FB367A3"/>
    <w:rsid w:val="5FF08267"/>
    <w:rsid w:val="601429BD"/>
    <w:rsid w:val="60176274"/>
    <w:rsid w:val="602D47EC"/>
    <w:rsid w:val="60417B16"/>
    <w:rsid w:val="60639E29"/>
    <w:rsid w:val="60757623"/>
    <w:rsid w:val="60790563"/>
    <w:rsid w:val="60BFB52A"/>
    <w:rsid w:val="612EB257"/>
    <w:rsid w:val="616465FB"/>
    <w:rsid w:val="61D239D9"/>
    <w:rsid w:val="621751B3"/>
    <w:rsid w:val="62470F64"/>
    <w:rsid w:val="626A7C61"/>
    <w:rsid w:val="626AA509"/>
    <w:rsid w:val="627F4588"/>
    <w:rsid w:val="62A11DA8"/>
    <w:rsid w:val="62F76F3B"/>
    <w:rsid w:val="6322C879"/>
    <w:rsid w:val="6361E8DA"/>
    <w:rsid w:val="63778BE2"/>
    <w:rsid w:val="6383B2B3"/>
    <w:rsid w:val="63946790"/>
    <w:rsid w:val="642AF548"/>
    <w:rsid w:val="64C85F77"/>
    <w:rsid w:val="64E882BE"/>
    <w:rsid w:val="6532348C"/>
    <w:rsid w:val="65532DA7"/>
    <w:rsid w:val="655741C0"/>
    <w:rsid w:val="65FA20B1"/>
    <w:rsid w:val="661D2E44"/>
    <w:rsid w:val="6671E905"/>
    <w:rsid w:val="66740B0C"/>
    <w:rsid w:val="667ECA0E"/>
    <w:rsid w:val="6700201C"/>
    <w:rsid w:val="67205F1A"/>
    <w:rsid w:val="672BEDA5"/>
    <w:rsid w:val="676E87BD"/>
    <w:rsid w:val="6808FA0F"/>
    <w:rsid w:val="685A877E"/>
    <w:rsid w:val="688EED15"/>
    <w:rsid w:val="68CC66E9"/>
    <w:rsid w:val="68D092B6"/>
    <w:rsid w:val="695A62B8"/>
    <w:rsid w:val="69F04DA9"/>
    <w:rsid w:val="6A5463FA"/>
    <w:rsid w:val="6A68A401"/>
    <w:rsid w:val="6ABAA369"/>
    <w:rsid w:val="6ADBEE34"/>
    <w:rsid w:val="6B3B90E9"/>
    <w:rsid w:val="6BCC854D"/>
    <w:rsid w:val="6C273A3A"/>
    <w:rsid w:val="6C487DC0"/>
    <w:rsid w:val="6C4C7311"/>
    <w:rsid w:val="6C634214"/>
    <w:rsid w:val="6CF862B0"/>
    <w:rsid w:val="6D002D81"/>
    <w:rsid w:val="6D6420F2"/>
    <w:rsid w:val="6DA62EB2"/>
    <w:rsid w:val="6DCE0266"/>
    <w:rsid w:val="6DF8C80D"/>
    <w:rsid w:val="6E0BD090"/>
    <w:rsid w:val="6E4A1A5D"/>
    <w:rsid w:val="6E686C1F"/>
    <w:rsid w:val="6EADE7F2"/>
    <w:rsid w:val="6EBF529D"/>
    <w:rsid w:val="6ECDB2A2"/>
    <w:rsid w:val="6EDED84E"/>
    <w:rsid w:val="6F017132"/>
    <w:rsid w:val="6F15181F"/>
    <w:rsid w:val="6F2EE974"/>
    <w:rsid w:val="6F9B6E45"/>
    <w:rsid w:val="6FDB62BE"/>
    <w:rsid w:val="701B3BE7"/>
    <w:rsid w:val="70214CAD"/>
    <w:rsid w:val="70343D17"/>
    <w:rsid w:val="7087C3F3"/>
    <w:rsid w:val="70D95777"/>
    <w:rsid w:val="70D99E7E"/>
    <w:rsid w:val="7114C4A2"/>
    <w:rsid w:val="712D6B45"/>
    <w:rsid w:val="712FBC38"/>
    <w:rsid w:val="7169ECF4"/>
    <w:rsid w:val="7185F378"/>
    <w:rsid w:val="71A04D85"/>
    <w:rsid w:val="72146DBB"/>
    <w:rsid w:val="722857E8"/>
    <w:rsid w:val="72495E88"/>
    <w:rsid w:val="72654683"/>
    <w:rsid w:val="72695133"/>
    <w:rsid w:val="726F99C4"/>
    <w:rsid w:val="72AAFC24"/>
    <w:rsid w:val="730CFBD0"/>
    <w:rsid w:val="7318CC29"/>
    <w:rsid w:val="7353EABA"/>
    <w:rsid w:val="73F31950"/>
    <w:rsid w:val="740C7680"/>
    <w:rsid w:val="740CD04C"/>
    <w:rsid w:val="743D6FB4"/>
    <w:rsid w:val="745E20FA"/>
    <w:rsid w:val="7461087F"/>
    <w:rsid w:val="74ADE966"/>
    <w:rsid w:val="75186FC4"/>
    <w:rsid w:val="751C8925"/>
    <w:rsid w:val="75245B83"/>
    <w:rsid w:val="753A2DF0"/>
    <w:rsid w:val="7572CF84"/>
    <w:rsid w:val="7596BB14"/>
    <w:rsid w:val="75E44BD2"/>
    <w:rsid w:val="7609B8DD"/>
    <w:rsid w:val="760D654E"/>
    <w:rsid w:val="764A4005"/>
    <w:rsid w:val="770A784C"/>
    <w:rsid w:val="77B84D57"/>
    <w:rsid w:val="77D6EBC8"/>
    <w:rsid w:val="780352DB"/>
    <w:rsid w:val="7805C647"/>
    <w:rsid w:val="781ED33A"/>
    <w:rsid w:val="78658F0D"/>
    <w:rsid w:val="78A85DED"/>
    <w:rsid w:val="78AAE9F0"/>
    <w:rsid w:val="78B2C7F2"/>
    <w:rsid w:val="78C431AB"/>
    <w:rsid w:val="791944B4"/>
    <w:rsid w:val="79221B3C"/>
    <w:rsid w:val="793BA90F"/>
    <w:rsid w:val="794292B5"/>
    <w:rsid w:val="79D3F387"/>
    <w:rsid w:val="7A2C3848"/>
    <w:rsid w:val="7A895AD6"/>
    <w:rsid w:val="7A8CE2EA"/>
    <w:rsid w:val="7B77501E"/>
    <w:rsid w:val="7C1488A0"/>
    <w:rsid w:val="7C901131"/>
    <w:rsid w:val="7CA925C1"/>
    <w:rsid w:val="7CEEF4C9"/>
    <w:rsid w:val="7D087021"/>
    <w:rsid w:val="7D128167"/>
    <w:rsid w:val="7D591304"/>
    <w:rsid w:val="7D949928"/>
    <w:rsid w:val="7DA96930"/>
    <w:rsid w:val="7DD448E5"/>
    <w:rsid w:val="7E0EDA52"/>
    <w:rsid w:val="7E12BF70"/>
    <w:rsid w:val="7E1D10E4"/>
    <w:rsid w:val="7E80524B"/>
    <w:rsid w:val="7E970DAE"/>
    <w:rsid w:val="7ED6FDBB"/>
    <w:rsid w:val="7F4ACD54"/>
    <w:rsid w:val="7F92FCE0"/>
    <w:rsid w:val="7FC22116"/>
    <w:rsid w:val="7FDE2C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D479EB56-FBDD-42DF-AC87-626C014B0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2"/>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3GPPH3Char">
    <w:name w:val="3GPP H3 Char"/>
    <w:link w:val="3GPPH3"/>
    <w:locked/>
    <w:rsid w:val="00177EB3"/>
    <w:rPr>
      <w:rFonts w:ascii="Arial" w:hAnsi="Arial" w:cs="Arial"/>
      <w:sz w:val="28"/>
      <w:lang w:val="en-GB"/>
    </w:rPr>
  </w:style>
  <w:style w:type="paragraph" w:customStyle="1" w:styleId="3GPPH3">
    <w:name w:val="3GPP H3"/>
    <w:basedOn w:val="Heading3"/>
    <w:next w:val="Normal"/>
    <w:link w:val="3GPPH3Char"/>
    <w:qFormat/>
    <w:rsid w:val="00177EB3"/>
    <w:pPr>
      <w:numPr>
        <w:ilvl w:val="0"/>
      </w:numPr>
      <w:tabs>
        <w:tab w:val="num" w:pos="0"/>
      </w:tabs>
      <w:spacing w:after="120"/>
      <w:ind w:left="709" w:hanging="709"/>
      <w:textAlignment w:val="auto"/>
    </w:pPr>
    <w:rPr>
      <w:rFonts w:cs="Arial"/>
    </w:rPr>
  </w:style>
  <w:style w:type="character" w:customStyle="1" w:styleId="3GPPTextChar">
    <w:name w:val="3GPP Text Char"/>
    <w:link w:val="3GPPText"/>
    <w:qFormat/>
    <w:locked/>
    <w:rsid w:val="002D2134"/>
    <w:rPr>
      <w:rFonts w:asciiTheme="minorHAnsi" w:hAnsiTheme="minorHAnsi" w:cstheme="minorBidi"/>
      <w:sz w:val="22"/>
      <w:lang w:eastAsia="ko-KR"/>
    </w:rPr>
  </w:style>
  <w:style w:type="paragraph" w:customStyle="1" w:styleId="3GPPText">
    <w:name w:val="3GPP Text"/>
    <w:basedOn w:val="Normal"/>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customStyle="1" w:styleId="Proposal">
    <w:name w:val="Proposal"/>
    <w:basedOn w:val="BodyText"/>
    <w:qFormat/>
    <w:rsid w:val="002D2134"/>
    <w:pPr>
      <w:numPr>
        <w:numId w:val="3"/>
      </w:numPr>
      <w:tabs>
        <w:tab w:val="clear" w:pos="1304"/>
        <w:tab w:val="num" w:pos="360"/>
        <w:tab w:val="left" w:pos="1701"/>
      </w:tabs>
      <w:overflowPunct/>
      <w:autoSpaceDE/>
      <w:autoSpaceDN/>
      <w:adjustRightInd/>
      <w:spacing w:line="256" w:lineRule="auto"/>
      <w:ind w:left="1701" w:hanging="1701"/>
      <w:textAlignment w:val="auto"/>
    </w:pPr>
    <w:rPr>
      <w:rFonts w:asciiTheme="minorHAnsi" w:eastAsiaTheme="minorHAnsi" w:hAnsiTheme="minorHAnsi" w:cstheme="minorBidi"/>
      <w:b/>
      <w:bCs/>
      <w:sz w:val="24"/>
      <w:szCs w:val="22"/>
      <w:lang w:val="en-US" w:eastAsia="zh-CN"/>
    </w:rPr>
  </w:style>
  <w:style w:type="character" w:customStyle="1" w:styleId="B10">
    <w:name w:val="B1 (文字)"/>
    <w:basedOn w:val="DefaultParagraphFont"/>
    <w:locked/>
    <w:rsid w:val="00B55909"/>
  </w:style>
  <w:style w:type="character" w:customStyle="1" w:styleId="PLChar">
    <w:name w:val="PL Char"/>
    <w:link w:val="PL"/>
    <w:qFormat/>
    <w:rsid w:val="00577D79"/>
    <w:rPr>
      <w:rFonts w:ascii="Courier New" w:hAnsi="Courier New"/>
      <w:noProof/>
      <w:sz w:val="16"/>
    </w:rPr>
  </w:style>
  <w:style w:type="character" w:customStyle="1" w:styleId="B1Char1">
    <w:name w:val="B1 Char1"/>
    <w:qFormat/>
    <w:rsid w:val="00C06EDE"/>
    <w:rPr>
      <w:rFonts w:eastAsia="Times New Roman"/>
    </w:rPr>
  </w:style>
  <w:style w:type="character" w:customStyle="1" w:styleId="B2Char">
    <w:name w:val="B2 Char"/>
    <w:link w:val="B2"/>
    <w:qFormat/>
    <w:locked/>
    <w:rsid w:val="00C06EDE"/>
    <w:rPr>
      <w:rFonts w:ascii="Times New Roman" w:hAnsi="Times New Roman"/>
      <w:lang w:val="en-GB"/>
    </w:rPr>
  </w:style>
  <w:style w:type="character" w:customStyle="1" w:styleId="RAN1bullet1Char">
    <w:name w:val="RAN1 bullet1 Char"/>
    <w:basedOn w:val="DefaultParagraphFont"/>
    <w:link w:val="RAN1bullet1"/>
    <w:locked/>
    <w:rsid w:val="00AF53B2"/>
    <w:rPr>
      <w:rFonts w:ascii="Times" w:eastAsiaTheme="minorEastAsia" w:hAnsi="Times" w:cs="Calibri"/>
      <w:sz w:val="22"/>
      <w:szCs w:val="22"/>
      <w:lang w:eastAsia="x-none"/>
    </w:rPr>
  </w:style>
  <w:style w:type="paragraph" w:customStyle="1" w:styleId="RAN1bullet1">
    <w:name w:val="RAN1 bullet1"/>
    <w:basedOn w:val="Normal"/>
    <w:link w:val="RAN1bullet1Char"/>
    <w:rsid w:val="00AF53B2"/>
    <w:pPr>
      <w:numPr>
        <w:numId w:val="4"/>
      </w:numPr>
      <w:overflowPunct/>
      <w:autoSpaceDE/>
      <w:autoSpaceDN/>
      <w:adjustRightInd/>
      <w:spacing w:after="0"/>
      <w:textAlignment w:val="auto"/>
    </w:pPr>
    <w:rPr>
      <w:rFonts w:ascii="Times" w:eastAsiaTheme="minorEastAsia" w:hAnsi="Times" w:cs="Calibri"/>
      <w:sz w:val="22"/>
      <w:szCs w:val="22"/>
      <w:lang w:val="en-US" w:eastAsia="x-none"/>
    </w:rPr>
  </w:style>
  <w:style w:type="character" w:customStyle="1" w:styleId="RAN1bullet2Char">
    <w:name w:val="RAN1 bullet2 Char"/>
    <w:basedOn w:val="DefaultParagraphFont"/>
    <w:link w:val="RAN1bullet2"/>
    <w:locked/>
    <w:rsid w:val="00AF53B2"/>
    <w:rPr>
      <w:rFonts w:ascii="Times" w:eastAsiaTheme="minorEastAsia" w:hAnsi="Times" w:cs="Calibri"/>
      <w:sz w:val="22"/>
      <w:szCs w:val="22"/>
    </w:rPr>
  </w:style>
  <w:style w:type="paragraph" w:customStyle="1" w:styleId="RAN1bullet2">
    <w:name w:val="RAN1 bullet2"/>
    <w:basedOn w:val="Normal"/>
    <w:link w:val="RAN1bullet2Char"/>
    <w:rsid w:val="00AF53B2"/>
    <w:pPr>
      <w:numPr>
        <w:ilvl w:val="1"/>
        <w:numId w:val="5"/>
      </w:numPr>
      <w:overflowPunct/>
      <w:autoSpaceDE/>
      <w:autoSpaceDN/>
      <w:adjustRightInd/>
      <w:spacing w:after="0"/>
      <w:textAlignment w:val="auto"/>
    </w:pPr>
    <w:rPr>
      <w:rFonts w:ascii="Times" w:eastAsiaTheme="minorEastAsia" w:hAnsi="Times" w:cs="Calibri"/>
      <w:sz w:val="22"/>
      <w:szCs w:val="22"/>
      <w:lang w:val="en-US"/>
    </w:rPr>
  </w:style>
  <w:style w:type="character" w:customStyle="1" w:styleId="TALCar">
    <w:name w:val="TAL Car"/>
    <w:link w:val="TAL"/>
    <w:rsid w:val="0067202C"/>
    <w:rPr>
      <w:rFonts w:ascii="Arial" w:hAnsi="Arial"/>
      <w:sz w:val="18"/>
      <w:lang w:val="en-GB"/>
    </w:rPr>
  </w:style>
  <w:style w:type="character" w:styleId="UnresolvedMention">
    <w:name w:val="Unresolved Mention"/>
    <w:basedOn w:val="DefaultParagraphFont"/>
    <w:uiPriority w:val="99"/>
    <w:unhideWhenUsed/>
    <w:rsid w:val="00B238E0"/>
    <w:rPr>
      <w:color w:val="605E5C"/>
      <w:shd w:val="clear" w:color="auto" w:fill="E1DFDD"/>
    </w:rPr>
  </w:style>
  <w:style w:type="character" w:styleId="Mention">
    <w:name w:val="Mention"/>
    <w:basedOn w:val="DefaultParagraphFont"/>
    <w:uiPriority w:val="99"/>
    <w:unhideWhenUsed/>
    <w:rsid w:val="00B238E0"/>
    <w:rPr>
      <w:color w:val="2B579A"/>
      <w:shd w:val="clear" w:color="auto" w:fill="E1DFDD"/>
    </w:rPr>
  </w:style>
  <w:style w:type="paragraph" w:customStyle="1" w:styleId="0maintext">
    <w:name w:val="0maintext"/>
    <w:basedOn w:val="Normal"/>
    <w:qFormat/>
    <w:rsid w:val="009A05D5"/>
    <w:pPr>
      <w:overflowPunct/>
      <w:autoSpaceDE/>
      <w:autoSpaceDN/>
      <w:adjustRightInd/>
      <w:spacing w:after="0"/>
      <w:textAlignment w:val="auto"/>
    </w:pPr>
    <w:rPr>
      <w:rFonts w:eastAsiaTheme="minorEastAsia"/>
      <w:sz w:val="16"/>
      <w:szCs w:val="24"/>
      <w:lang w:val="en-US" w:eastAsia="zh-CN"/>
    </w:rPr>
  </w:style>
  <w:style w:type="character" w:customStyle="1" w:styleId="apple-converted-space">
    <w:name w:val="apple-converted-space"/>
    <w:rsid w:val="005D5D47"/>
  </w:style>
  <w:style w:type="paragraph" w:customStyle="1" w:styleId="listparagraph0">
    <w:name w:val="listparagraph"/>
    <w:basedOn w:val="Normal"/>
    <w:rsid w:val="005D5D47"/>
    <w:pPr>
      <w:overflowPunct/>
      <w:autoSpaceDE/>
      <w:autoSpaceDN/>
      <w:adjustRightInd/>
      <w:spacing w:after="160" w:line="252" w:lineRule="auto"/>
      <w:ind w:left="720"/>
      <w:textAlignment w:val="auto"/>
    </w:pPr>
    <w:rPr>
      <w:rFonts w:ascii="Calibri" w:eastAsia="Calibri" w:hAnsi="Calibri" w:cs="SimSun"/>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60761137">
      <w:bodyDiv w:val="1"/>
      <w:marLeft w:val="0"/>
      <w:marRight w:val="0"/>
      <w:marTop w:val="0"/>
      <w:marBottom w:val="0"/>
      <w:divBdr>
        <w:top w:val="none" w:sz="0" w:space="0" w:color="auto"/>
        <w:left w:val="none" w:sz="0" w:space="0" w:color="auto"/>
        <w:bottom w:val="none" w:sz="0" w:space="0" w:color="auto"/>
        <w:right w:val="none" w:sz="0" w:space="0" w:color="auto"/>
      </w:divBdr>
    </w:div>
    <w:div w:id="63794308">
      <w:bodyDiv w:val="1"/>
      <w:marLeft w:val="0"/>
      <w:marRight w:val="0"/>
      <w:marTop w:val="0"/>
      <w:marBottom w:val="0"/>
      <w:divBdr>
        <w:top w:val="none" w:sz="0" w:space="0" w:color="auto"/>
        <w:left w:val="none" w:sz="0" w:space="0" w:color="auto"/>
        <w:bottom w:val="none" w:sz="0" w:space="0" w:color="auto"/>
        <w:right w:val="none" w:sz="0" w:space="0" w:color="auto"/>
      </w:divBdr>
      <w:divsChild>
        <w:div w:id="1851067821">
          <w:marLeft w:val="547"/>
          <w:marRight w:val="0"/>
          <w:marTop w:val="0"/>
          <w:marBottom w:val="0"/>
          <w:divBdr>
            <w:top w:val="none" w:sz="0" w:space="0" w:color="auto"/>
            <w:left w:val="none" w:sz="0" w:space="0" w:color="auto"/>
            <w:bottom w:val="none" w:sz="0" w:space="0" w:color="auto"/>
            <w:right w:val="none" w:sz="0" w:space="0" w:color="auto"/>
          </w:divBdr>
        </w:div>
        <w:div w:id="574628582">
          <w:marLeft w:val="1166"/>
          <w:marRight w:val="0"/>
          <w:marTop w:val="0"/>
          <w:marBottom w:val="0"/>
          <w:divBdr>
            <w:top w:val="none" w:sz="0" w:space="0" w:color="auto"/>
            <w:left w:val="none" w:sz="0" w:space="0" w:color="auto"/>
            <w:bottom w:val="none" w:sz="0" w:space="0" w:color="auto"/>
            <w:right w:val="none" w:sz="0" w:space="0" w:color="auto"/>
          </w:divBdr>
        </w:div>
        <w:div w:id="145707813">
          <w:marLeft w:val="1166"/>
          <w:marRight w:val="0"/>
          <w:marTop w:val="0"/>
          <w:marBottom w:val="0"/>
          <w:divBdr>
            <w:top w:val="none" w:sz="0" w:space="0" w:color="auto"/>
            <w:left w:val="none" w:sz="0" w:space="0" w:color="auto"/>
            <w:bottom w:val="none" w:sz="0" w:space="0" w:color="auto"/>
            <w:right w:val="none" w:sz="0" w:space="0" w:color="auto"/>
          </w:divBdr>
        </w:div>
        <w:div w:id="206651049">
          <w:marLeft w:val="1166"/>
          <w:marRight w:val="0"/>
          <w:marTop w:val="0"/>
          <w:marBottom w:val="0"/>
          <w:divBdr>
            <w:top w:val="none" w:sz="0" w:space="0" w:color="auto"/>
            <w:left w:val="none" w:sz="0" w:space="0" w:color="auto"/>
            <w:bottom w:val="none" w:sz="0" w:space="0" w:color="auto"/>
            <w:right w:val="none" w:sz="0" w:space="0" w:color="auto"/>
          </w:divBdr>
        </w:div>
        <w:div w:id="1182891487">
          <w:marLeft w:val="1166"/>
          <w:marRight w:val="0"/>
          <w:marTop w:val="0"/>
          <w:marBottom w:val="0"/>
          <w:divBdr>
            <w:top w:val="none" w:sz="0" w:space="0" w:color="auto"/>
            <w:left w:val="none" w:sz="0" w:space="0" w:color="auto"/>
            <w:bottom w:val="none" w:sz="0" w:space="0" w:color="auto"/>
            <w:right w:val="none" w:sz="0" w:space="0" w:color="auto"/>
          </w:divBdr>
        </w:div>
        <w:div w:id="1061949379">
          <w:marLeft w:val="1166"/>
          <w:marRight w:val="0"/>
          <w:marTop w:val="0"/>
          <w:marBottom w:val="0"/>
          <w:divBdr>
            <w:top w:val="none" w:sz="0" w:space="0" w:color="auto"/>
            <w:left w:val="none" w:sz="0" w:space="0" w:color="auto"/>
            <w:bottom w:val="none" w:sz="0" w:space="0" w:color="auto"/>
            <w:right w:val="none" w:sz="0" w:space="0" w:color="auto"/>
          </w:divBdr>
        </w:div>
        <w:div w:id="1158577345">
          <w:marLeft w:val="547"/>
          <w:marRight w:val="0"/>
          <w:marTop w:val="0"/>
          <w:marBottom w:val="0"/>
          <w:divBdr>
            <w:top w:val="none" w:sz="0" w:space="0" w:color="auto"/>
            <w:left w:val="none" w:sz="0" w:space="0" w:color="auto"/>
            <w:bottom w:val="none" w:sz="0" w:space="0" w:color="auto"/>
            <w:right w:val="none" w:sz="0" w:space="0" w:color="auto"/>
          </w:divBdr>
        </w:div>
        <w:div w:id="571308959">
          <w:marLeft w:val="547"/>
          <w:marRight w:val="0"/>
          <w:marTop w:val="0"/>
          <w:marBottom w:val="0"/>
          <w:divBdr>
            <w:top w:val="none" w:sz="0" w:space="0" w:color="auto"/>
            <w:left w:val="none" w:sz="0" w:space="0" w:color="auto"/>
            <w:bottom w:val="none" w:sz="0" w:space="0" w:color="auto"/>
            <w:right w:val="none" w:sz="0" w:space="0" w:color="auto"/>
          </w:divBdr>
        </w:div>
        <w:div w:id="945891506">
          <w:marLeft w:val="547"/>
          <w:marRight w:val="0"/>
          <w:marTop w:val="0"/>
          <w:marBottom w:val="0"/>
          <w:divBdr>
            <w:top w:val="none" w:sz="0" w:space="0" w:color="auto"/>
            <w:left w:val="none" w:sz="0" w:space="0" w:color="auto"/>
            <w:bottom w:val="none" w:sz="0" w:space="0" w:color="auto"/>
            <w:right w:val="none" w:sz="0" w:space="0" w:color="auto"/>
          </w:divBdr>
        </w:div>
        <w:div w:id="1701861733">
          <w:marLeft w:val="547"/>
          <w:marRight w:val="0"/>
          <w:marTop w:val="0"/>
          <w:marBottom w:val="0"/>
          <w:divBdr>
            <w:top w:val="none" w:sz="0" w:space="0" w:color="auto"/>
            <w:left w:val="none" w:sz="0" w:space="0" w:color="auto"/>
            <w:bottom w:val="none" w:sz="0" w:space="0" w:color="auto"/>
            <w:right w:val="none" w:sz="0" w:space="0" w:color="auto"/>
          </w:divBdr>
        </w:div>
        <w:div w:id="495535966">
          <w:marLeft w:val="547"/>
          <w:marRight w:val="0"/>
          <w:marTop w:val="0"/>
          <w:marBottom w:val="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314264164">
          <w:marLeft w:val="0"/>
          <w:marRight w:val="0"/>
          <w:marTop w:val="0"/>
          <w:marBottom w:val="0"/>
          <w:divBdr>
            <w:top w:val="none" w:sz="0" w:space="0" w:color="auto"/>
            <w:left w:val="none" w:sz="0" w:space="0" w:color="auto"/>
            <w:bottom w:val="none" w:sz="0" w:space="0" w:color="auto"/>
            <w:right w:val="none" w:sz="0" w:space="0" w:color="auto"/>
          </w:divBdr>
        </w:div>
        <w:div w:id="152131646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8854">
      <w:bodyDiv w:val="1"/>
      <w:marLeft w:val="0"/>
      <w:marRight w:val="0"/>
      <w:marTop w:val="0"/>
      <w:marBottom w:val="0"/>
      <w:divBdr>
        <w:top w:val="none" w:sz="0" w:space="0" w:color="auto"/>
        <w:left w:val="none" w:sz="0" w:space="0" w:color="auto"/>
        <w:bottom w:val="none" w:sz="0" w:space="0" w:color="auto"/>
        <w:right w:val="none" w:sz="0" w:space="0" w:color="auto"/>
      </w:divBdr>
      <w:divsChild>
        <w:div w:id="1067723357">
          <w:marLeft w:val="547"/>
          <w:marRight w:val="0"/>
          <w:marTop w:val="0"/>
          <w:marBottom w:val="120"/>
          <w:divBdr>
            <w:top w:val="none" w:sz="0" w:space="0" w:color="auto"/>
            <w:left w:val="none" w:sz="0" w:space="0" w:color="auto"/>
            <w:bottom w:val="none" w:sz="0" w:space="0" w:color="auto"/>
            <w:right w:val="none" w:sz="0" w:space="0" w:color="auto"/>
          </w:divBdr>
        </w:div>
        <w:div w:id="1507597161">
          <w:marLeft w:val="1166"/>
          <w:marRight w:val="0"/>
          <w:marTop w:val="0"/>
          <w:marBottom w:val="120"/>
          <w:divBdr>
            <w:top w:val="none" w:sz="0" w:space="0" w:color="auto"/>
            <w:left w:val="none" w:sz="0" w:space="0" w:color="auto"/>
            <w:bottom w:val="none" w:sz="0" w:space="0" w:color="auto"/>
            <w:right w:val="none" w:sz="0" w:space="0" w:color="auto"/>
          </w:divBdr>
        </w:div>
        <w:div w:id="1466006479">
          <w:marLeft w:val="1800"/>
          <w:marRight w:val="0"/>
          <w:marTop w:val="0"/>
          <w:marBottom w:val="120"/>
          <w:divBdr>
            <w:top w:val="none" w:sz="0" w:space="0" w:color="auto"/>
            <w:left w:val="none" w:sz="0" w:space="0" w:color="auto"/>
            <w:bottom w:val="none" w:sz="0" w:space="0" w:color="auto"/>
            <w:right w:val="none" w:sz="0" w:space="0" w:color="auto"/>
          </w:divBdr>
        </w:div>
        <w:div w:id="596451942">
          <w:marLeft w:val="1800"/>
          <w:marRight w:val="0"/>
          <w:marTop w:val="0"/>
          <w:marBottom w:val="120"/>
          <w:divBdr>
            <w:top w:val="none" w:sz="0" w:space="0" w:color="auto"/>
            <w:left w:val="none" w:sz="0" w:space="0" w:color="auto"/>
            <w:bottom w:val="none" w:sz="0" w:space="0" w:color="auto"/>
            <w:right w:val="none" w:sz="0" w:space="0" w:color="auto"/>
          </w:divBdr>
        </w:div>
        <w:div w:id="1079909656">
          <w:marLeft w:val="2520"/>
          <w:marRight w:val="0"/>
          <w:marTop w:val="0"/>
          <w:marBottom w:val="120"/>
          <w:divBdr>
            <w:top w:val="none" w:sz="0" w:space="0" w:color="auto"/>
            <w:left w:val="none" w:sz="0" w:space="0" w:color="auto"/>
            <w:bottom w:val="none" w:sz="0" w:space="0" w:color="auto"/>
            <w:right w:val="none" w:sz="0" w:space="0" w:color="auto"/>
          </w:divBdr>
        </w:div>
        <w:div w:id="1801879258">
          <w:marLeft w:val="1166"/>
          <w:marRight w:val="0"/>
          <w:marTop w:val="0"/>
          <w:marBottom w:val="120"/>
          <w:divBdr>
            <w:top w:val="none" w:sz="0" w:space="0" w:color="auto"/>
            <w:left w:val="none" w:sz="0" w:space="0" w:color="auto"/>
            <w:bottom w:val="none" w:sz="0" w:space="0" w:color="auto"/>
            <w:right w:val="none" w:sz="0" w:space="0" w:color="auto"/>
          </w:divBdr>
        </w:div>
        <w:div w:id="752816251">
          <w:marLeft w:val="1166"/>
          <w:marRight w:val="0"/>
          <w:marTop w:val="0"/>
          <w:marBottom w:val="120"/>
          <w:divBdr>
            <w:top w:val="none" w:sz="0" w:space="0" w:color="auto"/>
            <w:left w:val="none" w:sz="0" w:space="0" w:color="auto"/>
            <w:bottom w:val="none" w:sz="0" w:space="0" w:color="auto"/>
            <w:right w:val="none" w:sz="0" w:space="0" w:color="auto"/>
          </w:divBdr>
        </w:div>
        <w:div w:id="2053577555">
          <w:marLeft w:val="1800"/>
          <w:marRight w:val="0"/>
          <w:marTop w:val="0"/>
          <w:marBottom w:val="120"/>
          <w:divBdr>
            <w:top w:val="none" w:sz="0" w:space="0" w:color="auto"/>
            <w:left w:val="none" w:sz="0" w:space="0" w:color="auto"/>
            <w:bottom w:val="none" w:sz="0" w:space="0" w:color="auto"/>
            <w:right w:val="none" w:sz="0" w:space="0" w:color="auto"/>
          </w:divBdr>
        </w:div>
        <w:div w:id="1753700507">
          <w:marLeft w:val="547"/>
          <w:marRight w:val="0"/>
          <w:marTop w:val="0"/>
          <w:marBottom w:val="120"/>
          <w:divBdr>
            <w:top w:val="none" w:sz="0" w:space="0" w:color="auto"/>
            <w:left w:val="none" w:sz="0" w:space="0" w:color="auto"/>
            <w:bottom w:val="none" w:sz="0" w:space="0" w:color="auto"/>
            <w:right w:val="none" w:sz="0" w:space="0" w:color="auto"/>
          </w:divBdr>
        </w:div>
        <w:div w:id="720403528">
          <w:marLeft w:val="1166"/>
          <w:marRight w:val="0"/>
          <w:marTop w:val="0"/>
          <w:marBottom w:val="120"/>
          <w:divBdr>
            <w:top w:val="none" w:sz="0" w:space="0" w:color="auto"/>
            <w:left w:val="none" w:sz="0" w:space="0" w:color="auto"/>
            <w:bottom w:val="none" w:sz="0" w:space="0" w:color="auto"/>
            <w:right w:val="none" w:sz="0" w:space="0" w:color="auto"/>
          </w:divBdr>
        </w:div>
        <w:div w:id="403841248">
          <w:marLeft w:val="1166"/>
          <w:marRight w:val="0"/>
          <w:marTop w:val="0"/>
          <w:marBottom w:val="120"/>
          <w:divBdr>
            <w:top w:val="none" w:sz="0" w:space="0" w:color="auto"/>
            <w:left w:val="none" w:sz="0" w:space="0" w:color="auto"/>
            <w:bottom w:val="none" w:sz="0" w:space="0" w:color="auto"/>
            <w:right w:val="none" w:sz="0" w:space="0" w:color="auto"/>
          </w:divBdr>
        </w:div>
        <w:div w:id="19431058">
          <w:marLeft w:val="547"/>
          <w:marRight w:val="0"/>
          <w:marTop w:val="0"/>
          <w:marBottom w:val="120"/>
          <w:divBdr>
            <w:top w:val="none" w:sz="0" w:space="0" w:color="auto"/>
            <w:left w:val="none" w:sz="0" w:space="0" w:color="auto"/>
            <w:bottom w:val="none" w:sz="0" w:space="0" w:color="auto"/>
            <w:right w:val="none" w:sz="0" w:space="0" w:color="auto"/>
          </w:divBdr>
        </w:div>
        <w:div w:id="260265862">
          <w:marLeft w:val="547"/>
          <w:marRight w:val="0"/>
          <w:marTop w:val="0"/>
          <w:marBottom w:val="120"/>
          <w:divBdr>
            <w:top w:val="none" w:sz="0" w:space="0" w:color="auto"/>
            <w:left w:val="none" w:sz="0" w:space="0" w:color="auto"/>
            <w:bottom w:val="none" w:sz="0" w:space="0" w:color="auto"/>
            <w:right w:val="none" w:sz="0" w:space="0" w:color="auto"/>
          </w:divBdr>
        </w:div>
        <w:div w:id="926613616">
          <w:marLeft w:val="1166"/>
          <w:marRight w:val="0"/>
          <w:marTop w:val="0"/>
          <w:marBottom w:val="120"/>
          <w:divBdr>
            <w:top w:val="none" w:sz="0" w:space="0" w:color="auto"/>
            <w:left w:val="none" w:sz="0" w:space="0" w:color="auto"/>
            <w:bottom w:val="none" w:sz="0" w:space="0" w:color="auto"/>
            <w:right w:val="none" w:sz="0" w:space="0" w:color="auto"/>
          </w:divBdr>
        </w:div>
        <w:div w:id="1266303276">
          <w:marLeft w:val="1166"/>
          <w:marRight w:val="0"/>
          <w:marTop w:val="0"/>
          <w:marBottom w:val="120"/>
          <w:divBdr>
            <w:top w:val="none" w:sz="0" w:space="0" w:color="auto"/>
            <w:left w:val="none" w:sz="0" w:space="0" w:color="auto"/>
            <w:bottom w:val="none" w:sz="0" w:space="0" w:color="auto"/>
            <w:right w:val="none" w:sz="0" w:space="0" w:color="auto"/>
          </w:divBdr>
        </w:div>
        <w:div w:id="500314007">
          <w:marLeft w:val="1800"/>
          <w:marRight w:val="0"/>
          <w:marTop w:val="0"/>
          <w:marBottom w:val="120"/>
          <w:divBdr>
            <w:top w:val="none" w:sz="0" w:space="0" w:color="auto"/>
            <w:left w:val="none" w:sz="0" w:space="0" w:color="auto"/>
            <w:bottom w:val="none" w:sz="0" w:space="0" w:color="auto"/>
            <w:right w:val="none" w:sz="0" w:space="0" w:color="auto"/>
          </w:divBdr>
        </w:div>
        <w:div w:id="1541167772">
          <w:marLeft w:val="1800"/>
          <w:marRight w:val="0"/>
          <w:marTop w:val="0"/>
          <w:marBottom w:val="120"/>
          <w:divBdr>
            <w:top w:val="none" w:sz="0" w:space="0" w:color="auto"/>
            <w:left w:val="none" w:sz="0" w:space="0" w:color="auto"/>
            <w:bottom w:val="none" w:sz="0" w:space="0" w:color="auto"/>
            <w:right w:val="none" w:sz="0" w:space="0" w:color="auto"/>
          </w:divBdr>
        </w:div>
        <w:div w:id="434596230">
          <w:marLeft w:val="1166"/>
          <w:marRight w:val="0"/>
          <w:marTop w:val="0"/>
          <w:marBottom w:val="120"/>
          <w:divBdr>
            <w:top w:val="none" w:sz="0" w:space="0" w:color="auto"/>
            <w:left w:val="none" w:sz="0" w:space="0" w:color="auto"/>
            <w:bottom w:val="none" w:sz="0" w:space="0" w:color="auto"/>
            <w:right w:val="none" w:sz="0" w:space="0" w:color="auto"/>
          </w:divBdr>
        </w:div>
        <w:div w:id="714626552">
          <w:marLeft w:val="1166"/>
          <w:marRight w:val="0"/>
          <w:marTop w:val="0"/>
          <w:marBottom w:val="120"/>
          <w:divBdr>
            <w:top w:val="none" w:sz="0" w:space="0" w:color="auto"/>
            <w:left w:val="none" w:sz="0" w:space="0" w:color="auto"/>
            <w:bottom w:val="none" w:sz="0" w:space="0" w:color="auto"/>
            <w:right w:val="none" w:sz="0" w:space="0" w:color="auto"/>
          </w:divBdr>
        </w:div>
        <w:div w:id="1175145254">
          <w:marLeft w:val="1166"/>
          <w:marRight w:val="0"/>
          <w:marTop w:val="0"/>
          <w:marBottom w:val="120"/>
          <w:divBdr>
            <w:top w:val="none" w:sz="0" w:space="0" w:color="auto"/>
            <w:left w:val="none" w:sz="0" w:space="0" w:color="auto"/>
            <w:bottom w:val="none" w:sz="0" w:space="0" w:color="auto"/>
            <w:right w:val="none" w:sz="0" w:space="0" w:color="auto"/>
          </w:divBdr>
        </w:div>
        <w:div w:id="2029402450">
          <w:marLeft w:val="547"/>
          <w:marRight w:val="0"/>
          <w:marTop w:val="0"/>
          <w:marBottom w:val="120"/>
          <w:divBdr>
            <w:top w:val="none" w:sz="0" w:space="0" w:color="auto"/>
            <w:left w:val="none" w:sz="0" w:space="0" w:color="auto"/>
            <w:bottom w:val="none" w:sz="0" w:space="0" w:color="auto"/>
            <w:right w:val="none" w:sz="0" w:space="0" w:color="auto"/>
          </w:divBdr>
        </w:div>
      </w:divsChild>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0554924">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38001121">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938575">
      <w:bodyDiv w:val="1"/>
      <w:marLeft w:val="0"/>
      <w:marRight w:val="0"/>
      <w:marTop w:val="0"/>
      <w:marBottom w:val="0"/>
      <w:divBdr>
        <w:top w:val="none" w:sz="0" w:space="0" w:color="auto"/>
        <w:left w:val="none" w:sz="0" w:space="0" w:color="auto"/>
        <w:bottom w:val="none" w:sz="0" w:space="0" w:color="auto"/>
        <w:right w:val="none" w:sz="0" w:space="0" w:color="auto"/>
      </w:divBdr>
      <w:divsChild>
        <w:div w:id="851458333">
          <w:marLeft w:val="547"/>
          <w:marRight w:val="0"/>
          <w:marTop w:val="0"/>
          <w:marBottom w:val="160"/>
          <w:divBdr>
            <w:top w:val="none" w:sz="0" w:space="0" w:color="auto"/>
            <w:left w:val="none" w:sz="0" w:space="0" w:color="auto"/>
            <w:bottom w:val="none" w:sz="0" w:space="0" w:color="auto"/>
            <w:right w:val="none" w:sz="0" w:space="0" w:color="auto"/>
          </w:divBdr>
        </w:div>
      </w:divsChild>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0436646">
      <w:bodyDiv w:val="1"/>
      <w:marLeft w:val="0"/>
      <w:marRight w:val="0"/>
      <w:marTop w:val="0"/>
      <w:marBottom w:val="0"/>
      <w:divBdr>
        <w:top w:val="none" w:sz="0" w:space="0" w:color="auto"/>
        <w:left w:val="none" w:sz="0" w:space="0" w:color="auto"/>
        <w:bottom w:val="none" w:sz="0" w:space="0" w:color="auto"/>
        <w:right w:val="none" w:sz="0" w:space="0" w:color="auto"/>
      </w:divBdr>
      <w:divsChild>
        <w:div w:id="1433278933">
          <w:marLeft w:val="547"/>
          <w:marRight w:val="0"/>
          <w:marTop w:val="0"/>
          <w:marBottom w:val="120"/>
          <w:divBdr>
            <w:top w:val="none" w:sz="0" w:space="0" w:color="auto"/>
            <w:left w:val="none" w:sz="0" w:space="0" w:color="auto"/>
            <w:bottom w:val="none" w:sz="0" w:space="0" w:color="auto"/>
            <w:right w:val="none" w:sz="0" w:space="0" w:color="auto"/>
          </w:divBdr>
        </w:div>
        <w:div w:id="1903561779">
          <w:marLeft w:val="547"/>
          <w:marRight w:val="0"/>
          <w:marTop w:val="0"/>
          <w:marBottom w:val="120"/>
          <w:divBdr>
            <w:top w:val="none" w:sz="0" w:space="0" w:color="auto"/>
            <w:left w:val="none" w:sz="0" w:space="0" w:color="auto"/>
            <w:bottom w:val="none" w:sz="0" w:space="0" w:color="auto"/>
            <w:right w:val="none" w:sz="0" w:space="0" w:color="auto"/>
          </w:divBdr>
        </w:div>
        <w:div w:id="1241020253">
          <w:marLeft w:val="1166"/>
          <w:marRight w:val="0"/>
          <w:marTop w:val="0"/>
          <w:marBottom w:val="120"/>
          <w:divBdr>
            <w:top w:val="none" w:sz="0" w:space="0" w:color="auto"/>
            <w:left w:val="none" w:sz="0" w:space="0" w:color="auto"/>
            <w:bottom w:val="none" w:sz="0" w:space="0" w:color="auto"/>
            <w:right w:val="none" w:sz="0" w:space="0" w:color="auto"/>
          </w:divBdr>
        </w:div>
        <w:div w:id="821460505">
          <w:marLeft w:val="1166"/>
          <w:marRight w:val="0"/>
          <w:marTop w:val="0"/>
          <w:marBottom w:val="120"/>
          <w:divBdr>
            <w:top w:val="none" w:sz="0" w:space="0" w:color="auto"/>
            <w:left w:val="none" w:sz="0" w:space="0" w:color="auto"/>
            <w:bottom w:val="none" w:sz="0" w:space="0" w:color="auto"/>
            <w:right w:val="none" w:sz="0" w:space="0" w:color="auto"/>
          </w:divBdr>
        </w:div>
        <w:div w:id="1676152510">
          <w:marLeft w:val="547"/>
          <w:marRight w:val="0"/>
          <w:marTop w:val="0"/>
          <w:marBottom w:val="120"/>
          <w:divBdr>
            <w:top w:val="none" w:sz="0" w:space="0" w:color="auto"/>
            <w:left w:val="none" w:sz="0" w:space="0" w:color="auto"/>
            <w:bottom w:val="none" w:sz="0" w:space="0" w:color="auto"/>
            <w:right w:val="none" w:sz="0" w:space="0" w:color="auto"/>
          </w:divBdr>
        </w:div>
        <w:div w:id="100687001">
          <w:marLeft w:val="1166"/>
          <w:marRight w:val="0"/>
          <w:marTop w:val="0"/>
          <w:marBottom w:val="120"/>
          <w:divBdr>
            <w:top w:val="none" w:sz="0" w:space="0" w:color="auto"/>
            <w:left w:val="none" w:sz="0" w:space="0" w:color="auto"/>
            <w:bottom w:val="none" w:sz="0" w:space="0" w:color="auto"/>
            <w:right w:val="none" w:sz="0" w:space="0" w:color="auto"/>
          </w:divBdr>
        </w:div>
        <w:div w:id="42558507">
          <w:marLeft w:val="1166"/>
          <w:marRight w:val="0"/>
          <w:marTop w:val="0"/>
          <w:marBottom w:val="120"/>
          <w:divBdr>
            <w:top w:val="none" w:sz="0" w:space="0" w:color="auto"/>
            <w:left w:val="none" w:sz="0" w:space="0" w:color="auto"/>
            <w:bottom w:val="none" w:sz="0" w:space="0" w:color="auto"/>
            <w:right w:val="none" w:sz="0" w:space="0" w:color="auto"/>
          </w:divBdr>
        </w:div>
        <w:div w:id="264965298">
          <w:marLeft w:val="1166"/>
          <w:marRight w:val="0"/>
          <w:marTop w:val="0"/>
          <w:marBottom w:val="120"/>
          <w:divBdr>
            <w:top w:val="none" w:sz="0" w:space="0" w:color="auto"/>
            <w:left w:val="none" w:sz="0" w:space="0" w:color="auto"/>
            <w:bottom w:val="none" w:sz="0" w:space="0" w:color="auto"/>
            <w:right w:val="none" w:sz="0" w:space="0" w:color="auto"/>
          </w:divBdr>
        </w:div>
        <w:div w:id="307177349">
          <w:marLeft w:val="1800"/>
          <w:marRight w:val="0"/>
          <w:marTop w:val="0"/>
          <w:marBottom w:val="120"/>
          <w:divBdr>
            <w:top w:val="none" w:sz="0" w:space="0" w:color="auto"/>
            <w:left w:val="none" w:sz="0" w:space="0" w:color="auto"/>
            <w:bottom w:val="none" w:sz="0" w:space="0" w:color="auto"/>
            <w:right w:val="none" w:sz="0" w:space="0" w:color="auto"/>
          </w:divBdr>
        </w:div>
      </w:divsChild>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43585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2220990">
      <w:bodyDiv w:val="1"/>
      <w:marLeft w:val="0"/>
      <w:marRight w:val="0"/>
      <w:marTop w:val="0"/>
      <w:marBottom w:val="0"/>
      <w:divBdr>
        <w:top w:val="none" w:sz="0" w:space="0" w:color="auto"/>
        <w:left w:val="none" w:sz="0" w:space="0" w:color="auto"/>
        <w:bottom w:val="none" w:sz="0" w:space="0" w:color="auto"/>
        <w:right w:val="none" w:sz="0" w:space="0" w:color="auto"/>
      </w:divBdr>
      <w:divsChild>
        <w:div w:id="1643191883">
          <w:marLeft w:val="547"/>
          <w:marRight w:val="0"/>
          <w:marTop w:val="0"/>
          <w:marBottom w:val="0"/>
          <w:divBdr>
            <w:top w:val="none" w:sz="0" w:space="0" w:color="auto"/>
            <w:left w:val="none" w:sz="0" w:space="0" w:color="auto"/>
            <w:bottom w:val="none" w:sz="0" w:space="0" w:color="auto"/>
            <w:right w:val="none" w:sz="0" w:space="0" w:color="auto"/>
          </w:divBdr>
        </w:div>
        <w:div w:id="1171331235">
          <w:marLeft w:val="547"/>
          <w:marRight w:val="0"/>
          <w:marTop w:val="0"/>
          <w:marBottom w:val="0"/>
          <w:divBdr>
            <w:top w:val="none" w:sz="0" w:space="0" w:color="auto"/>
            <w:left w:val="none" w:sz="0" w:space="0" w:color="auto"/>
            <w:bottom w:val="none" w:sz="0" w:space="0" w:color="auto"/>
            <w:right w:val="none" w:sz="0" w:space="0" w:color="auto"/>
          </w:divBdr>
        </w:div>
        <w:div w:id="1496410572">
          <w:marLeft w:val="547"/>
          <w:marRight w:val="0"/>
          <w:marTop w:val="0"/>
          <w:marBottom w:val="0"/>
          <w:divBdr>
            <w:top w:val="none" w:sz="0" w:space="0" w:color="auto"/>
            <w:left w:val="none" w:sz="0" w:space="0" w:color="auto"/>
            <w:bottom w:val="none" w:sz="0" w:space="0" w:color="auto"/>
            <w:right w:val="none" w:sz="0" w:space="0" w:color="auto"/>
          </w:divBdr>
        </w:div>
        <w:div w:id="667754038">
          <w:marLeft w:val="547"/>
          <w:marRight w:val="0"/>
          <w:marTop w:val="0"/>
          <w:marBottom w:val="0"/>
          <w:divBdr>
            <w:top w:val="none" w:sz="0" w:space="0" w:color="auto"/>
            <w:left w:val="none" w:sz="0" w:space="0" w:color="auto"/>
            <w:bottom w:val="none" w:sz="0" w:space="0" w:color="auto"/>
            <w:right w:val="none" w:sz="0" w:space="0" w:color="auto"/>
          </w:divBdr>
        </w:div>
        <w:div w:id="1485849189">
          <w:marLeft w:val="547"/>
          <w:marRight w:val="0"/>
          <w:marTop w:val="0"/>
          <w:marBottom w:val="0"/>
          <w:divBdr>
            <w:top w:val="none" w:sz="0" w:space="0" w:color="auto"/>
            <w:left w:val="none" w:sz="0" w:space="0" w:color="auto"/>
            <w:bottom w:val="none" w:sz="0" w:space="0" w:color="auto"/>
            <w:right w:val="none" w:sz="0" w:space="0" w:color="auto"/>
          </w:divBdr>
        </w:div>
        <w:div w:id="1763528714">
          <w:marLeft w:val="547"/>
          <w:marRight w:val="0"/>
          <w:marTop w:val="0"/>
          <w:marBottom w:val="0"/>
          <w:divBdr>
            <w:top w:val="none" w:sz="0" w:space="0" w:color="auto"/>
            <w:left w:val="none" w:sz="0" w:space="0" w:color="auto"/>
            <w:bottom w:val="none" w:sz="0" w:space="0" w:color="auto"/>
            <w:right w:val="none" w:sz="0" w:space="0" w:color="auto"/>
          </w:divBdr>
        </w:div>
      </w:divsChild>
    </w:div>
    <w:div w:id="675572190">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78579306">
      <w:bodyDiv w:val="1"/>
      <w:marLeft w:val="0"/>
      <w:marRight w:val="0"/>
      <w:marTop w:val="0"/>
      <w:marBottom w:val="0"/>
      <w:divBdr>
        <w:top w:val="none" w:sz="0" w:space="0" w:color="auto"/>
        <w:left w:val="none" w:sz="0" w:space="0" w:color="auto"/>
        <w:bottom w:val="none" w:sz="0" w:space="0" w:color="auto"/>
        <w:right w:val="none" w:sz="0" w:space="0" w:color="auto"/>
      </w:divBdr>
      <w:divsChild>
        <w:div w:id="245380299">
          <w:marLeft w:val="547"/>
          <w:marRight w:val="0"/>
          <w:marTop w:val="0"/>
          <w:marBottom w:val="0"/>
          <w:divBdr>
            <w:top w:val="none" w:sz="0" w:space="0" w:color="auto"/>
            <w:left w:val="none" w:sz="0" w:space="0" w:color="auto"/>
            <w:bottom w:val="none" w:sz="0" w:space="0" w:color="auto"/>
            <w:right w:val="none" w:sz="0" w:space="0" w:color="auto"/>
          </w:divBdr>
        </w:div>
        <w:div w:id="1534075285">
          <w:marLeft w:val="1166"/>
          <w:marRight w:val="0"/>
          <w:marTop w:val="0"/>
          <w:marBottom w:val="0"/>
          <w:divBdr>
            <w:top w:val="none" w:sz="0" w:space="0" w:color="auto"/>
            <w:left w:val="none" w:sz="0" w:space="0" w:color="auto"/>
            <w:bottom w:val="none" w:sz="0" w:space="0" w:color="auto"/>
            <w:right w:val="none" w:sz="0" w:space="0" w:color="auto"/>
          </w:divBdr>
        </w:div>
        <w:div w:id="999036881">
          <w:marLeft w:val="1166"/>
          <w:marRight w:val="0"/>
          <w:marTop w:val="0"/>
          <w:marBottom w:val="0"/>
          <w:divBdr>
            <w:top w:val="none" w:sz="0" w:space="0" w:color="auto"/>
            <w:left w:val="none" w:sz="0" w:space="0" w:color="auto"/>
            <w:bottom w:val="none" w:sz="0" w:space="0" w:color="auto"/>
            <w:right w:val="none" w:sz="0" w:space="0" w:color="auto"/>
          </w:divBdr>
        </w:div>
        <w:div w:id="1074937350">
          <w:marLeft w:val="1166"/>
          <w:marRight w:val="0"/>
          <w:marTop w:val="0"/>
          <w:marBottom w:val="0"/>
          <w:divBdr>
            <w:top w:val="none" w:sz="0" w:space="0" w:color="auto"/>
            <w:left w:val="none" w:sz="0" w:space="0" w:color="auto"/>
            <w:bottom w:val="none" w:sz="0" w:space="0" w:color="auto"/>
            <w:right w:val="none" w:sz="0" w:space="0" w:color="auto"/>
          </w:divBdr>
        </w:div>
        <w:div w:id="934098469">
          <w:marLeft w:val="1166"/>
          <w:marRight w:val="0"/>
          <w:marTop w:val="0"/>
          <w:marBottom w:val="0"/>
          <w:divBdr>
            <w:top w:val="none" w:sz="0" w:space="0" w:color="auto"/>
            <w:left w:val="none" w:sz="0" w:space="0" w:color="auto"/>
            <w:bottom w:val="none" w:sz="0" w:space="0" w:color="auto"/>
            <w:right w:val="none" w:sz="0" w:space="0" w:color="auto"/>
          </w:divBdr>
        </w:div>
        <w:div w:id="1096560256">
          <w:marLeft w:val="1166"/>
          <w:marRight w:val="0"/>
          <w:marTop w:val="0"/>
          <w:marBottom w:val="0"/>
          <w:divBdr>
            <w:top w:val="none" w:sz="0" w:space="0" w:color="auto"/>
            <w:left w:val="none" w:sz="0" w:space="0" w:color="auto"/>
            <w:bottom w:val="none" w:sz="0" w:space="0" w:color="auto"/>
            <w:right w:val="none" w:sz="0" w:space="0" w:color="auto"/>
          </w:divBdr>
        </w:div>
        <w:div w:id="2114787271">
          <w:marLeft w:val="1166"/>
          <w:marRight w:val="0"/>
          <w:marTop w:val="0"/>
          <w:marBottom w:val="0"/>
          <w:divBdr>
            <w:top w:val="none" w:sz="0" w:space="0" w:color="auto"/>
            <w:left w:val="none" w:sz="0" w:space="0" w:color="auto"/>
            <w:bottom w:val="none" w:sz="0" w:space="0" w:color="auto"/>
            <w:right w:val="none" w:sz="0" w:space="0" w:color="auto"/>
          </w:divBdr>
        </w:div>
        <w:div w:id="1587837091">
          <w:marLeft w:val="547"/>
          <w:marRight w:val="0"/>
          <w:marTop w:val="0"/>
          <w:marBottom w:val="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605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7849131">
      <w:bodyDiv w:val="1"/>
      <w:marLeft w:val="0"/>
      <w:marRight w:val="0"/>
      <w:marTop w:val="0"/>
      <w:marBottom w:val="0"/>
      <w:divBdr>
        <w:top w:val="none" w:sz="0" w:space="0" w:color="auto"/>
        <w:left w:val="none" w:sz="0" w:space="0" w:color="auto"/>
        <w:bottom w:val="none" w:sz="0" w:space="0" w:color="auto"/>
        <w:right w:val="none" w:sz="0" w:space="0" w:color="auto"/>
      </w:divBdr>
      <w:divsChild>
        <w:div w:id="410659450">
          <w:marLeft w:val="547"/>
          <w:marRight w:val="0"/>
          <w:marTop w:val="0"/>
          <w:marBottom w:val="120"/>
          <w:divBdr>
            <w:top w:val="none" w:sz="0" w:space="0" w:color="auto"/>
            <w:left w:val="none" w:sz="0" w:space="0" w:color="auto"/>
            <w:bottom w:val="none" w:sz="0" w:space="0" w:color="auto"/>
            <w:right w:val="none" w:sz="0" w:space="0" w:color="auto"/>
          </w:divBdr>
        </w:div>
        <w:div w:id="1064259839">
          <w:marLeft w:val="547"/>
          <w:marRight w:val="0"/>
          <w:marTop w:val="0"/>
          <w:marBottom w:val="120"/>
          <w:divBdr>
            <w:top w:val="none" w:sz="0" w:space="0" w:color="auto"/>
            <w:left w:val="none" w:sz="0" w:space="0" w:color="auto"/>
            <w:bottom w:val="none" w:sz="0" w:space="0" w:color="auto"/>
            <w:right w:val="none" w:sz="0" w:space="0" w:color="auto"/>
          </w:divBdr>
        </w:div>
        <w:div w:id="221410118">
          <w:marLeft w:val="547"/>
          <w:marRight w:val="0"/>
          <w:marTop w:val="0"/>
          <w:marBottom w:val="120"/>
          <w:divBdr>
            <w:top w:val="none" w:sz="0" w:space="0" w:color="auto"/>
            <w:left w:val="none" w:sz="0" w:space="0" w:color="auto"/>
            <w:bottom w:val="none" w:sz="0" w:space="0" w:color="auto"/>
            <w:right w:val="none" w:sz="0" w:space="0" w:color="auto"/>
          </w:divBdr>
        </w:div>
        <w:div w:id="1709136867">
          <w:marLeft w:val="547"/>
          <w:marRight w:val="0"/>
          <w:marTop w:val="0"/>
          <w:marBottom w:val="120"/>
          <w:divBdr>
            <w:top w:val="none" w:sz="0" w:space="0" w:color="auto"/>
            <w:left w:val="none" w:sz="0" w:space="0" w:color="auto"/>
            <w:bottom w:val="none" w:sz="0" w:space="0" w:color="auto"/>
            <w:right w:val="none" w:sz="0" w:space="0" w:color="auto"/>
          </w:divBdr>
        </w:div>
        <w:div w:id="755396694">
          <w:marLeft w:val="547"/>
          <w:marRight w:val="0"/>
          <w:marTop w:val="0"/>
          <w:marBottom w:val="120"/>
          <w:divBdr>
            <w:top w:val="none" w:sz="0" w:space="0" w:color="auto"/>
            <w:left w:val="none" w:sz="0" w:space="0" w:color="auto"/>
            <w:bottom w:val="none" w:sz="0" w:space="0" w:color="auto"/>
            <w:right w:val="none" w:sz="0" w:space="0" w:color="auto"/>
          </w:divBdr>
        </w:div>
      </w:divsChild>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187565807">
          <w:marLeft w:val="0"/>
          <w:marRight w:val="0"/>
          <w:marTop w:val="0"/>
          <w:marBottom w:val="0"/>
          <w:divBdr>
            <w:top w:val="none" w:sz="0" w:space="0" w:color="auto"/>
            <w:left w:val="none" w:sz="0" w:space="0" w:color="auto"/>
            <w:bottom w:val="none" w:sz="0" w:space="0" w:color="auto"/>
            <w:right w:val="none" w:sz="0" w:space="0" w:color="auto"/>
          </w:divBdr>
        </w:div>
        <w:div w:id="916524113">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1614449">
      <w:bodyDiv w:val="1"/>
      <w:marLeft w:val="0"/>
      <w:marRight w:val="0"/>
      <w:marTop w:val="0"/>
      <w:marBottom w:val="0"/>
      <w:divBdr>
        <w:top w:val="none" w:sz="0" w:space="0" w:color="auto"/>
        <w:left w:val="none" w:sz="0" w:space="0" w:color="auto"/>
        <w:bottom w:val="none" w:sz="0" w:space="0" w:color="auto"/>
        <w:right w:val="none" w:sz="0" w:space="0" w:color="auto"/>
      </w:divBdr>
      <w:divsChild>
        <w:div w:id="1388256765">
          <w:marLeft w:val="547"/>
          <w:marRight w:val="0"/>
          <w:marTop w:val="0"/>
          <w:marBottom w:val="0"/>
          <w:divBdr>
            <w:top w:val="none" w:sz="0" w:space="0" w:color="auto"/>
            <w:left w:val="none" w:sz="0" w:space="0" w:color="auto"/>
            <w:bottom w:val="none" w:sz="0" w:space="0" w:color="auto"/>
            <w:right w:val="none" w:sz="0" w:space="0" w:color="auto"/>
          </w:divBdr>
        </w:div>
        <w:div w:id="454983101">
          <w:marLeft w:val="1166"/>
          <w:marRight w:val="0"/>
          <w:marTop w:val="0"/>
          <w:marBottom w:val="0"/>
          <w:divBdr>
            <w:top w:val="none" w:sz="0" w:space="0" w:color="auto"/>
            <w:left w:val="none" w:sz="0" w:space="0" w:color="auto"/>
            <w:bottom w:val="none" w:sz="0" w:space="0" w:color="auto"/>
            <w:right w:val="none" w:sz="0" w:space="0" w:color="auto"/>
          </w:divBdr>
        </w:div>
        <w:div w:id="732898049">
          <w:marLeft w:val="1166"/>
          <w:marRight w:val="0"/>
          <w:marTop w:val="0"/>
          <w:marBottom w:val="0"/>
          <w:divBdr>
            <w:top w:val="none" w:sz="0" w:space="0" w:color="auto"/>
            <w:left w:val="none" w:sz="0" w:space="0" w:color="auto"/>
            <w:bottom w:val="none" w:sz="0" w:space="0" w:color="auto"/>
            <w:right w:val="none" w:sz="0" w:space="0" w:color="auto"/>
          </w:divBdr>
        </w:div>
        <w:div w:id="1823959172">
          <w:marLeft w:val="1166"/>
          <w:marRight w:val="0"/>
          <w:marTop w:val="0"/>
          <w:marBottom w:val="0"/>
          <w:divBdr>
            <w:top w:val="none" w:sz="0" w:space="0" w:color="auto"/>
            <w:left w:val="none" w:sz="0" w:space="0" w:color="auto"/>
            <w:bottom w:val="none" w:sz="0" w:space="0" w:color="auto"/>
            <w:right w:val="none" w:sz="0" w:space="0" w:color="auto"/>
          </w:divBdr>
        </w:div>
        <w:div w:id="1627925620">
          <w:marLeft w:val="1166"/>
          <w:marRight w:val="0"/>
          <w:marTop w:val="0"/>
          <w:marBottom w:val="0"/>
          <w:divBdr>
            <w:top w:val="none" w:sz="0" w:space="0" w:color="auto"/>
            <w:left w:val="none" w:sz="0" w:space="0" w:color="auto"/>
            <w:bottom w:val="none" w:sz="0" w:space="0" w:color="auto"/>
            <w:right w:val="none" w:sz="0" w:space="0" w:color="auto"/>
          </w:divBdr>
        </w:div>
        <w:div w:id="1045107422">
          <w:marLeft w:val="1166"/>
          <w:marRight w:val="0"/>
          <w:marTop w:val="0"/>
          <w:marBottom w:val="0"/>
          <w:divBdr>
            <w:top w:val="none" w:sz="0" w:space="0" w:color="auto"/>
            <w:left w:val="none" w:sz="0" w:space="0" w:color="auto"/>
            <w:bottom w:val="none" w:sz="0" w:space="0" w:color="auto"/>
            <w:right w:val="none" w:sz="0" w:space="0" w:color="auto"/>
          </w:divBdr>
        </w:div>
        <w:div w:id="749228423">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567892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6627382">
      <w:bodyDiv w:val="1"/>
      <w:marLeft w:val="0"/>
      <w:marRight w:val="0"/>
      <w:marTop w:val="0"/>
      <w:marBottom w:val="0"/>
      <w:divBdr>
        <w:top w:val="none" w:sz="0" w:space="0" w:color="auto"/>
        <w:left w:val="none" w:sz="0" w:space="0" w:color="auto"/>
        <w:bottom w:val="none" w:sz="0" w:space="0" w:color="auto"/>
        <w:right w:val="none" w:sz="0" w:space="0" w:color="auto"/>
      </w:divBdr>
    </w:div>
    <w:div w:id="1237320843">
      <w:bodyDiv w:val="1"/>
      <w:marLeft w:val="0"/>
      <w:marRight w:val="0"/>
      <w:marTop w:val="0"/>
      <w:marBottom w:val="0"/>
      <w:divBdr>
        <w:top w:val="none" w:sz="0" w:space="0" w:color="auto"/>
        <w:left w:val="none" w:sz="0" w:space="0" w:color="auto"/>
        <w:bottom w:val="none" w:sz="0" w:space="0" w:color="auto"/>
        <w:right w:val="none" w:sz="0" w:space="0" w:color="auto"/>
      </w:divBdr>
      <w:divsChild>
        <w:div w:id="1707371582">
          <w:marLeft w:val="547"/>
          <w:marRight w:val="0"/>
          <w:marTop w:val="0"/>
          <w:marBottom w:val="120"/>
          <w:divBdr>
            <w:top w:val="none" w:sz="0" w:space="0" w:color="auto"/>
            <w:left w:val="none" w:sz="0" w:space="0" w:color="auto"/>
            <w:bottom w:val="none" w:sz="0" w:space="0" w:color="auto"/>
            <w:right w:val="none" w:sz="0" w:space="0" w:color="auto"/>
          </w:divBdr>
        </w:div>
        <w:div w:id="1007750255">
          <w:marLeft w:val="1166"/>
          <w:marRight w:val="0"/>
          <w:marTop w:val="0"/>
          <w:marBottom w:val="120"/>
          <w:divBdr>
            <w:top w:val="none" w:sz="0" w:space="0" w:color="auto"/>
            <w:left w:val="none" w:sz="0" w:space="0" w:color="auto"/>
            <w:bottom w:val="none" w:sz="0" w:space="0" w:color="auto"/>
            <w:right w:val="none" w:sz="0" w:space="0" w:color="auto"/>
          </w:divBdr>
        </w:div>
        <w:div w:id="1074619348">
          <w:marLeft w:val="1166"/>
          <w:marRight w:val="0"/>
          <w:marTop w:val="0"/>
          <w:marBottom w:val="120"/>
          <w:divBdr>
            <w:top w:val="none" w:sz="0" w:space="0" w:color="auto"/>
            <w:left w:val="none" w:sz="0" w:space="0" w:color="auto"/>
            <w:bottom w:val="none" w:sz="0" w:space="0" w:color="auto"/>
            <w:right w:val="none" w:sz="0" w:space="0" w:color="auto"/>
          </w:divBdr>
        </w:div>
        <w:div w:id="2137260371">
          <w:marLeft w:val="1166"/>
          <w:marRight w:val="0"/>
          <w:marTop w:val="0"/>
          <w:marBottom w:val="120"/>
          <w:divBdr>
            <w:top w:val="none" w:sz="0" w:space="0" w:color="auto"/>
            <w:left w:val="none" w:sz="0" w:space="0" w:color="auto"/>
            <w:bottom w:val="none" w:sz="0" w:space="0" w:color="auto"/>
            <w:right w:val="none" w:sz="0" w:space="0" w:color="auto"/>
          </w:divBdr>
        </w:div>
        <w:div w:id="1557014061">
          <w:marLeft w:val="1166"/>
          <w:marRight w:val="0"/>
          <w:marTop w:val="0"/>
          <w:marBottom w:val="120"/>
          <w:divBdr>
            <w:top w:val="none" w:sz="0" w:space="0" w:color="auto"/>
            <w:left w:val="none" w:sz="0" w:space="0" w:color="auto"/>
            <w:bottom w:val="none" w:sz="0" w:space="0" w:color="auto"/>
            <w:right w:val="none" w:sz="0" w:space="0" w:color="auto"/>
          </w:divBdr>
        </w:div>
        <w:div w:id="1944537051">
          <w:marLeft w:val="547"/>
          <w:marRight w:val="0"/>
          <w:marTop w:val="0"/>
          <w:marBottom w:val="120"/>
          <w:divBdr>
            <w:top w:val="none" w:sz="0" w:space="0" w:color="auto"/>
            <w:left w:val="none" w:sz="0" w:space="0" w:color="auto"/>
            <w:bottom w:val="none" w:sz="0" w:space="0" w:color="auto"/>
            <w:right w:val="none" w:sz="0" w:space="0" w:color="auto"/>
          </w:divBdr>
        </w:div>
        <w:div w:id="1943031379">
          <w:marLeft w:val="1166"/>
          <w:marRight w:val="0"/>
          <w:marTop w:val="0"/>
          <w:marBottom w:val="120"/>
          <w:divBdr>
            <w:top w:val="none" w:sz="0" w:space="0" w:color="auto"/>
            <w:left w:val="none" w:sz="0" w:space="0" w:color="auto"/>
            <w:bottom w:val="none" w:sz="0" w:space="0" w:color="auto"/>
            <w:right w:val="none" w:sz="0" w:space="0" w:color="auto"/>
          </w:divBdr>
        </w:div>
        <w:div w:id="1668362152">
          <w:marLeft w:val="1166"/>
          <w:marRight w:val="0"/>
          <w:marTop w:val="0"/>
          <w:marBottom w:val="120"/>
          <w:divBdr>
            <w:top w:val="none" w:sz="0" w:space="0" w:color="auto"/>
            <w:left w:val="none" w:sz="0" w:space="0" w:color="auto"/>
            <w:bottom w:val="none" w:sz="0" w:space="0" w:color="auto"/>
            <w:right w:val="none" w:sz="0" w:space="0" w:color="auto"/>
          </w:divBdr>
        </w:div>
        <w:div w:id="2122677287">
          <w:marLeft w:val="1166"/>
          <w:marRight w:val="0"/>
          <w:marTop w:val="0"/>
          <w:marBottom w:val="120"/>
          <w:divBdr>
            <w:top w:val="none" w:sz="0" w:space="0" w:color="auto"/>
            <w:left w:val="none" w:sz="0" w:space="0" w:color="auto"/>
            <w:bottom w:val="none" w:sz="0" w:space="0" w:color="auto"/>
            <w:right w:val="none" w:sz="0" w:space="0" w:color="auto"/>
          </w:divBdr>
        </w:div>
        <w:div w:id="1266114074">
          <w:marLeft w:val="1166"/>
          <w:marRight w:val="0"/>
          <w:marTop w:val="0"/>
          <w:marBottom w:val="120"/>
          <w:divBdr>
            <w:top w:val="none" w:sz="0" w:space="0" w:color="auto"/>
            <w:left w:val="none" w:sz="0" w:space="0" w:color="auto"/>
            <w:bottom w:val="none" w:sz="0" w:space="0" w:color="auto"/>
            <w:right w:val="none" w:sz="0" w:space="0" w:color="auto"/>
          </w:divBdr>
        </w:div>
        <w:div w:id="749277428">
          <w:marLeft w:val="547"/>
          <w:marRight w:val="0"/>
          <w:marTop w:val="0"/>
          <w:marBottom w:val="120"/>
          <w:divBdr>
            <w:top w:val="none" w:sz="0" w:space="0" w:color="auto"/>
            <w:left w:val="none" w:sz="0" w:space="0" w:color="auto"/>
            <w:bottom w:val="none" w:sz="0" w:space="0" w:color="auto"/>
            <w:right w:val="none" w:sz="0" w:space="0" w:color="auto"/>
          </w:divBdr>
        </w:div>
        <w:div w:id="165756717">
          <w:marLeft w:val="547"/>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4894073">
      <w:bodyDiv w:val="1"/>
      <w:marLeft w:val="0"/>
      <w:marRight w:val="0"/>
      <w:marTop w:val="0"/>
      <w:marBottom w:val="0"/>
      <w:divBdr>
        <w:top w:val="none" w:sz="0" w:space="0" w:color="auto"/>
        <w:left w:val="none" w:sz="0" w:space="0" w:color="auto"/>
        <w:bottom w:val="none" w:sz="0" w:space="0" w:color="auto"/>
        <w:right w:val="none" w:sz="0" w:space="0" w:color="auto"/>
      </w:divBdr>
      <w:divsChild>
        <w:div w:id="354499065">
          <w:marLeft w:val="547"/>
          <w:marRight w:val="0"/>
          <w:marTop w:val="0"/>
          <w:marBottom w:val="0"/>
          <w:divBdr>
            <w:top w:val="none" w:sz="0" w:space="0" w:color="auto"/>
            <w:left w:val="none" w:sz="0" w:space="0" w:color="auto"/>
            <w:bottom w:val="none" w:sz="0" w:space="0" w:color="auto"/>
            <w:right w:val="none" w:sz="0" w:space="0" w:color="auto"/>
          </w:divBdr>
        </w:div>
        <w:div w:id="2047635719">
          <w:marLeft w:val="547"/>
          <w:marRight w:val="0"/>
          <w:marTop w:val="0"/>
          <w:marBottom w:val="0"/>
          <w:divBdr>
            <w:top w:val="none" w:sz="0" w:space="0" w:color="auto"/>
            <w:left w:val="none" w:sz="0" w:space="0" w:color="auto"/>
            <w:bottom w:val="none" w:sz="0" w:space="0" w:color="auto"/>
            <w:right w:val="none" w:sz="0" w:space="0" w:color="auto"/>
          </w:divBdr>
        </w:div>
        <w:div w:id="1167137969">
          <w:marLeft w:val="547"/>
          <w:marRight w:val="0"/>
          <w:marTop w:val="0"/>
          <w:marBottom w:val="0"/>
          <w:divBdr>
            <w:top w:val="none" w:sz="0" w:space="0" w:color="auto"/>
            <w:left w:val="none" w:sz="0" w:space="0" w:color="auto"/>
            <w:bottom w:val="none" w:sz="0" w:space="0" w:color="auto"/>
            <w:right w:val="none" w:sz="0" w:space="0" w:color="auto"/>
          </w:divBdr>
        </w:div>
        <w:div w:id="1752509827">
          <w:marLeft w:val="1166"/>
          <w:marRight w:val="0"/>
          <w:marTop w:val="0"/>
          <w:marBottom w:val="0"/>
          <w:divBdr>
            <w:top w:val="none" w:sz="0" w:space="0" w:color="auto"/>
            <w:left w:val="none" w:sz="0" w:space="0" w:color="auto"/>
            <w:bottom w:val="none" w:sz="0" w:space="0" w:color="auto"/>
            <w:right w:val="none" w:sz="0" w:space="0" w:color="auto"/>
          </w:divBdr>
        </w:div>
        <w:div w:id="968247967">
          <w:marLeft w:val="1166"/>
          <w:marRight w:val="0"/>
          <w:marTop w:val="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478815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991073">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16330233">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559899805">
          <w:marLeft w:val="0"/>
          <w:marRight w:val="0"/>
          <w:marTop w:val="0"/>
          <w:marBottom w:val="0"/>
          <w:divBdr>
            <w:top w:val="none" w:sz="0" w:space="0" w:color="auto"/>
            <w:left w:val="none" w:sz="0" w:space="0" w:color="auto"/>
            <w:bottom w:val="none" w:sz="0" w:space="0" w:color="auto"/>
            <w:right w:val="none" w:sz="0" w:space="0" w:color="auto"/>
          </w:divBdr>
        </w:div>
        <w:div w:id="1995527873">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5865603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6515160">
      <w:bodyDiv w:val="1"/>
      <w:marLeft w:val="0"/>
      <w:marRight w:val="0"/>
      <w:marTop w:val="0"/>
      <w:marBottom w:val="0"/>
      <w:divBdr>
        <w:top w:val="none" w:sz="0" w:space="0" w:color="auto"/>
        <w:left w:val="none" w:sz="0" w:space="0" w:color="auto"/>
        <w:bottom w:val="none" w:sz="0" w:space="0" w:color="auto"/>
        <w:right w:val="none" w:sz="0" w:space="0" w:color="auto"/>
      </w:divBdr>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1000488">
      <w:bodyDiv w:val="1"/>
      <w:marLeft w:val="0"/>
      <w:marRight w:val="0"/>
      <w:marTop w:val="0"/>
      <w:marBottom w:val="0"/>
      <w:divBdr>
        <w:top w:val="none" w:sz="0" w:space="0" w:color="auto"/>
        <w:left w:val="none" w:sz="0" w:space="0" w:color="auto"/>
        <w:bottom w:val="none" w:sz="0" w:space="0" w:color="auto"/>
        <w:right w:val="none" w:sz="0" w:space="0" w:color="auto"/>
      </w:divBdr>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22968150">
      <w:bodyDiv w:val="1"/>
      <w:marLeft w:val="0"/>
      <w:marRight w:val="0"/>
      <w:marTop w:val="0"/>
      <w:marBottom w:val="0"/>
      <w:divBdr>
        <w:top w:val="none" w:sz="0" w:space="0" w:color="auto"/>
        <w:left w:val="none" w:sz="0" w:space="0" w:color="auto"/>
        <w:bottom w:val="none" w:sz="0" w:space="0" w:color="auto"/>
        <w:right w:val="none" w:sz="0" w:space="0" w:color="auto"/>
      </w:divBdr>
      <w:divsChild>
        <w:div w:id="715131344">
          <w:marLeft w:val="547"/>
          <w:marRight w:val="0"/>
          <w:marTop w:val="0"/>
          <w:marBottom w:val="0"/>
          <w:divBdr>
            <w:top w:val="none" w:sz="0" w:space="0" w:color="auto"/>
            <w:left w:val="none" w:sz="0" w:space="0" w:color="auto"/>
            <w:bottom w:val="none" w:sz="0" w:space="0" w:color="auto"/>
            <w:right w:val="none" w:sz="0" w:space="0" w:color="auto"/>
          </w:divBdr>
        </w:div>
        <w:div w:id="1419475549">
          <w:marLeft w:val="1166"/>
          <w:marRight w:val="0"/>
          <w:marTop w:val="0"/>
          <w:marBottom w:val="0"/>
          <w:divBdr>
            <w:top w:val="none" w:sz="0" w:space="0" w:color="auto"/>
            <w:left w:val="none" w:sz="0" w:space="0" w:color="auto"/>
            <w:bottom w:val="none" w:sz="0" w:space="0" w:color="auto"/>
            <w:right w:val="none" w:sz="0" w:space="0" w:color="auto"/>
          </w:divBdr>
        </w:div>
        <w:div w:id="1959414845">
          <w:marLeft w:val="1166"/>
          <w:marRight w:val="0"/>
          <w:marTop w:val="0"/>
          <w:marBottom w:val="0"/>
          <w:divBdr>
            <w:top w:val="none" w:sz="0" w:space="0" w:color="auto"/>
            <w:left w:val="none" w:sz="0" w:space="0" w:color="auto"/>
            <w:bottom w:val="none" w:sz="0" w:space="0" w:color="auto"/>
            <w:right w:val="none" w:sz="0" w:space="0" w:color="auto"/>
          </w:divBdr>
        </w:div>
        <w:div w:id="393509888">
          <w:marLeft w:val="1166"/>
          <w:marRight w:val="0"/>
          <w:marTop w:val="0"/>
          <w:marBottom w:val="0"/>
          <w:divBdr>
            <w:top w:val="none" w:sz="0" w:space="0" w:color="auto"/>
            <w:left w:val="none" w:sz="0" w:space="0" w:color="auto"/>
            <w:bottom w:val="none" w:sz="0" w:space="0" w:color="auto"/>
            <w:right w:val="none" w:sz="0" w:space="0" w:color="auto"/>
          </w:divBdr>
        </w:div>
        <w:div w:id="1262178636">
          <w:marLeft w:val="1166"/>
          <w:marRight w:val="0"/>
          <w:marTop w:val="0"/>
          <w:marBottom w:val="0"/>
          <w:divBdr>
            <w:top w:val="none" w:sz="0" w:space="0" w:color="auto"/>
            <w:left w:val="none" w:sz="0" w:space="0" w:color="auto"/>
            <w:bottom w:val="none" w:sz="0" w:space="0" w:color="auto"/>
            <w:right w:val="none" w:sz="0" w:space="0" w:color="auto"/>
          </w:divBdr>
        </w:div>
        <w:div w:id="414135737">
          <w:marLeft w:val="1166"/>
          <w:marRight w:val="0"/>
          <w:marTop w:val="0"/>
          <w:marBottom w:val="0"/>
          <w:divBdr>
            <w:top w:val="none" w:sz="0" w:space="0" w:color="auto"/>
            <w:left w:val="none" w:sz="0" w:space="0" w:color="auto"/>
            <w:bottom w:val="none" w:sz="0" w:space="0" w:color="auto"/>
            <w:right w:val="none" w:sz="0" w:space="0" w:color="auto"/>
          </w:divBdr>
        </w:div>
        <w:div w:id="1913730955">
          <w:marLeft w:val="1166"/>
          <w:marRight w:val="0"/>
          <w:marTop w:val="0"/>
          <w:marBottom w:val="0"/>
          <w:divBdr>
            <w:top w:val="none" w:sz="0" w:space="0" w:color="auto"/>
            <w:left w:val="none" w:sz="0" w:space="0" w:color="auto"/>
            <w:bottom w:val="none" w:sz="0" w:space="0" w:color="auto"/>
            <w:right w:val="none" w:sz="0" w:space="0" w:color="auto"/>
          </w:divBdr>
        </w:div>
        <w:div w:id="1756321944">
          <w:marLeft w:val="547"/>
          <w:marRight w:val="0"/>
          <w:marTop w:val="0"/>
          <w:marBottom w:val="0"/>
          <w:divBdr>
            <w:top w:val="none" w:sz="0" w:space="0" w:color="auto"/>
            <w:left w:val="none" w:sz="0" w:space="0" w:color="auto"/>
            <w:bottom w:val="none" w:sz="0" w:space="0" w:color="auto"/>
            <w:right w:val="none" w:sz="0" w:space="0" w:color="auto"/>
          </w:divBdr>
        </w:div>
      </w:divsChild>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73743157">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850244577">
          <w:marLeft w:val="547"/>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5088348">
      <w:bodyDiv w:val="1"/>
      <w:marLeft w:val="0"/>
      <w:marRight w:val="0"/>
      <w:marTop w:val="0"/>
      <w:marBottom w:val="0"/>
      <w:divBdr>
        <w:top w:val="none" w:sz="0" w:space="0" w:color="auto"/>
        <w:left w:val="none" w:sz="0" w:space="0" w:color="auto"/>
        <w:bottom w:val="none" w:sz="0" w:space="0" w:color="auto"/>
        <w:right w:val="none" w:sz="0" w:space="0" w:color="auto"/>
      </w:divBdr>
      <w:divsChild>
        <w:div w:id="301620647">
          <w:marLeft w:val="547"/>
          <w:marRight w:val="0"/>
          <w:marTop w:val="0"/>
          <w:marBottom w:val="120"/>
          <w:divBdr>
            <w:top w:val="none" w:sz="0" w:space="0" w:color="auto"/>
            <w:left w:val="none" w:sz="0" w:space="0" w:color="auto"/>
            <w:bottom w:val="none" w:sz="0" w:space="0" w:color="auto"/>
            <w:right w:val="none" w:sz="0" w:space="0" w:color="auto"/>
          </w:divBdr>
        </w:div>
        <w:div w:id="1623535492">
          <w:marLeft w:val="547"/>
          <w:marRight w:val="0"/>
          <w:marTop w:val="0"/>
          <w:marBottom w:val="120"/>
          <w:divBdr>
            <w:top w:val="none" w:sz="0" w:space="0" w:color="auto"/>
            <w:left w:val="none" w:sz="0" w:space="0" w:color="auto"/>
            <w:bottom w:val="none" w:sz="0" w:space="0" w:color="auto"/>
            <w:right w:val="none" w:sz="0" w:space="0" w:color="auto"/>
          </w:divBdr>
        </w:div>
        <w:div w:id="2021856433">
          <w:marLeft w:val="547"/>
          <w:marRight w:val="0"/>
          <w:marTop w:val="0"/>
          <w:marBottom w:val="120"/>
          <w:divBdr>
            <w:top w:val="none" w:sz="0" w:space="0" w:color="auto"/>
            <w:left w:val="none" w:sz="0" w:space="0" w:color="auto"/>
            <w:bottom w:val="none" w:sz="0" w:space="0" w:color="auto"/>
            <w:right w:val="none" w:sz="0" w:space="0" w:color="auto"/>
          </w:divBdr>
        </w:div>
        <w:div w:id="770200801">
          <w:marLeft w:val="547"/>
          <w:marRight w:val="0"/>
          <w:marTop w:val="0"/>
          <w:marBottom w:val="120"/>
          <w:divBdr>
            <w:top w:val="none" w:sz="0" w:space="0" w:color="auto"/>
            <w:left w:val="none" w:sz="0" w:space="0" w:color="auto"/>
            <w:bottom w:val="none" w:sz="0" w:space="0" w:color="auto"/>
            <w:right w:val="none" w:sz="0" w:space="0" w:color="auto"/>
          </w:divBdr>
        </w:div>
        <w:div w:id="1911579534">
          <w:marLeft w:val="547"/>
          <w:marRight w:val="0"/>
          <w:marTop w:val="0"/>
          <w:marBottom w:val="120"/>
          <w:divBdr>
            <w:top w:val="none" w:sz="0" w:space="0" w:color="auto"/>
            <w:left w:val="none" w:sz="0" w:space="0" w:color="auto"/>
            <w:bottom w:val="none" w:sz="0" w:space="0" w:color="auto"/>
            <w:right w:val="none" w:sz="0" w:space="0" w:color="auto"/>
          </w:divBdr>
        </w:div>
      </w:divsChild>
    </w:div>
    <w:div w:id="2000383406">
      <w:bodyDiv w:val="1"/>
      <w:marLeft w:val="0"/>
      <w:marRight w:val="0"/>
      <w:marTop w:val="0"/>
      <w:marBottom w:val="0"/>
      <w:divBdr>
        <w:top w:val="none" w:sz="0" w:space="0" w:color="auto"/>
        <w:left w:val="none" w:sz="0" w:space="0" w:color="auto"/>
        <w:bottom w:val="none" w:sz="0" w:space="0" w:color="auto"/>
        <w:right w:val="none" w:sz="0" w:space="0" w:color="auto"/>
      </w:divBdr>
      <w:divsChild>
        <w:div w:id="1805539598">
          <w:marLeft w:val="547"/>
          <w:marRight w:val="0"/>
          <w:marTop w:val="0"/>
          <w:marBottom w:val="0"/>
          <w:divBdr>
            <w:top w:val="none" w:sz="0" w:space="0" w:color="auto"/>
            <w:left w:val="none" w:sz="0" w:space="0" w:color="auto"/>
            <w:bottom w:val="none" w:sz="0" w:space="0" w:color="auto"/>
            <w:right w:val="none" w:sz="0" w:space="0" w:color="auto"/>
          </w:divBdr>
        </w:div>
        <w:div w:id="1004474982">
          <w:marLeft w:val="1166"/>
          <w:marRight w:val="0"/>
          <w:marTop w:val="0"/>
          <w:marBottom w:val="0"/>
          <w:divBdr>
            <w:top w:val="none" w:sz="0" w:space="0" w:color="auto"/>
            <w:left w:val="none" w:sz="0" w:space="0" w:color="auto"/>
            <w:bottom w:val="none" w:sz="0" w:space="0" w:color="auto"/>
            <w:right w:val="none" w:sz="0" w:space="0" w:color="auto"/>
          </w:divBdr>
        </w:div>
        <w:div w:id="1212381268">
          <w:marLeft w:val="1166"/>
          <w:marRight w:val="0"/>
          <w:marTop w:val="0"/>
          <w:marBottom w:val="0"/>
          <w:divBdr>
            <w:top w:val="none" w:sz="0" w:space="0" w:color="auto"/>
            <w:left w:val="none" w:sz="0" w:space="0" w:color="auto"/>
            <w:bottom w:val="none" w:sz="0" w:space="0" w:color="auto"/>
            <w:right w:val="none" w:sz="0" w:space="0" w:color="auto"/>
          </w:divBdr>
        </w:div>
        <w:div w:id="1493596432">
          <w:marLeft w:val="1166"/>
          <w:marRight w:val="0"/>
          <w:marTop w:val="0"/>
          <w:marBottom w:val="0"/>
          <w:divBdr>
            <w:top w:val="none" w:sz="0" w:space="0" w:color="auto"/>
            <w:left w:val="none" w:sz="0" w:space="0" w:color="auto"/>
            <w:bottom w:val="none" w:sz="0" w:space="0" w:color="auto"/>
            <w:right w:val="none" w:sz="0" w:space="0" w:color="auto"/>
          </w:divBdr>
        </w:div>
        <w:div w:id="456606570">
          <w:marLeft w:val="1166"/>
          <w:marRight w:val="0"/>
          <w:marTop w:val="0"/>
          <w:marBottom w:val="0"/>
          <w:divBdr>
            <w:top w:val="none" w:sz="0" w:space="0" w:color="auto"/>
            <w:left w:val="none" w:sz="0" w:space="0" w:color="auto"/>
            <w:bottom w:val="none" w:sz="0" w:space="0" w:color="auto"/>
            <w:right w:val="none" w:sz="0" w:space="0" w:color="auto"/>
          </w:divBdr>
        </w:div>
        <w:div w:id="961812132">
          <w:marLeft w:val="1166"/>
          <w:marRight w:val="0"/>
          <w:marTop w:val="0"/>
          <w:marBottom w:val="0"/>
          <w:divBdr>
            <w:top w:val="none" w:sz="0" w:space="0" w:color="auto"/>
            <w:left w:val="none" w:sz="0" w:space="0" w:color="auto"/>
            <w:bottom w:val="none" w:sz="0" w:space="0" w:color="auto"/>
            <w:right w:val="none" w:sz="0" w:space="0" w:color="auto"/>
          </w:divBdr>
        </w:div>
        <w:div w:id="2037579910">
          <w:marLeft w:val="1166"/>
          <w:marRight w:val="0"/>
          <w:marTop w:val="0"/>
          <w:marBottom w:val="0"/>
          <w:divBdr>
            <w:top w:val="none" w:sz="0" w:space="0" w:color="auto"/>
            <w:left w:val="none" w:sz="0" w:space="0" w:color="auto"/>
            <w:bottom w:val="none" w:sz="0" w:space="0" w:color="auto"/>
            <w:right w:val="none" w:sz="0" w:space="0" w:color="auto"/>
          </w:divBdr>
        </w:div>
        <w:div w:id="502163706">
          <w:marLeft w:val="547"/>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010495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5AIRPNAIUNRU-1830940522-11917</_dlc_DocId>
    <_dlc_DocIdUrl xmlns="71c5aaf6-e6ce-465b-b873-5148d2a4c105">
      <Url>https://nokia.sharepoint.com/sites/c5g/5gradio/_layouts/15/DocIdRedir.aspx?ID=5AIRPNAIUNRU-1830940522-11917</Url>
      <Description>5AIRPNAIUNRU-1830940522-11917</Description>
    </_dlc_DocIdUrl>
    <HideFromDelve xmlns="71c5aaf6-e6ce-465b-b873-5148d2a4c105">false</HideFromDelve>
    <Information xmlns="3b34c8f0-1ef5-4d1e-bb66-517ce7fe7356" xsi:nil="true"/>
    <Associated_x0020_Task xmlns="3b34c8f0-1ef5-4d1e-bb66-517ce7fe7356"/>
    <SharedWithUsers xmlns="95d2e41d-1f11-4347-bb1c-11d6a32975dd">
      <UserInfo>
        <DisplayName>Koskela, Timo (Nokia - FI/Oulu)</DisplayName>
        <AccountId>601</AccountId>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BB0504-74B8-4623-9E52-C0B092ABD83A}">
  <ds:schemaRefs>
    <ds:schemaRef ds:uri="http://schemas.microsoft.com/sharepoint/events"/>
  </ds:schemaRefs>
</ds:datastoreItem>
</file>

<file path=customXml/itemProps2.xml><?xml version="1.0" encoding="utf-8"?>
<ds:datastoreItem xmlns:ds="http://schemas.openxmlformats.org/officeDocument/2006/customXml" ds:itemID="{07CB325D-B190-4288-8710-89D2C82C22D5}">
  <ds:schemaRefs>
    <ds:schemaRef ds:uri="http://schemas.openxmlformats.org/officeDocument/2006/bibliography"/>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 ds:uri="95d2e41d-1f11-4347-bb1c-11d6a32975dd"/>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F7924085-C5D9-4C1F-9138-545DBC0B1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30</TotalTime>
  <Pages>8</Pages>
  <Words>3717</Words>
  <Characters>21191</Characters>
  <Application>Microsoft Office Word</Application>
  <DocSecurity>0</DocSecurity>
  <Lines>176</Lines>
  <Paragraphs>49</Paragraphs>
  <ScaleCrop>false</ScaleCrop>
  <Company>Nokia &amp; NSN</Company>
  <LinksUpToDate>false</LinksUpToDate>
  <CharactersWithSpaces>24859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Cha, Hyun-Su (Nokia - US/Naperville)</cp:lastModifiedBy>
  <cp:revision>8</cp:revision>
  <cp:lastPrinted>2019-03-29T00:37:00Z</cp:lastPrinted>
  <dcterms:created xsi:type="dcterms:W3CDTF">2021-10-01T13:37:00Z</dcterms:created>
  <dcterms:modified xsi:type="dcterms:W3CDTF">2021-10-01T19:36:00Z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ad4d770f-1f4e-4708-a779-85bee38f36ee</vt:lpwstr>
  </property>
  <property fmtid="{D5CDD505-2E9C-101B-9397-08002B2CF9AE}" pid="8" name="AuthorIds_UIVersion_2048">
    <vt:lpwstr>14130</vt:lpwstr>
  </property>
  <property fmtid="{D5CDD505-2E9C-101B-9397-08002B2CF9AE}" pid="9" name="AuthorIds_UIVersion_512">
    <vt:lpwstr>14130</vt:lpwstr>
  </property>
</Properties>
</file>